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D23" w:rsidRPr="00E427D8" w:rsidRDefault="005E7D23" w:rsidP="005E7D23">
      <w:pPr>
        <w:keepNext/>
        <w:pBdr>
          <w:bottom w:val="single" w:sz="4" w:space="1" w:color="auto"/>
        </w:pBdr>
        <w:tabs>
          <w:tab w:val="right" w:pos="9639"/>
        </w:tabs>
        <w:outlineLvl w:val="0"/>
        <w:rPr>
          <w:rFonts w:cs="Arial"/>
          <w:b/>
          <w:sz w:val="24"/>
          <w:lang w:eastAsia="ja-JP"/>
        </w:rPr>
      </w:pPr>
      <w:bookmarkStart w:id="0" w:name="_Toc327548004"/>
      <w:bookmarkStart w:id="1" w:name="_Toc327548204"/>
      <w:bookmarkStart w:id="2" w:name="_Toc330993687"/>
      <w:bookmarkStart w:id="3" w:name="_Toc74460299"/>
      <w:r w:rsidRPr="00E427D8">
        <w:rPr>
          <w:rFonts w:cs="Arial"/>
          <w:b/>
          <w:sz w:val="24"/>
        </w:rPr>
        <w:t>3GPP T</w:t>
      </w:r>
      <w:r>
        <w:rPr>
          <w:rFonts w:cs="Arial"/>
          <w:b/>
          <w:sz w:val="24"/>
        </w:rPr>
        <w:t>SG SA WG3 (Security) Meeting #</w:t>
      </w:r>
      <w:r>
        <w:rPr>
          <w:rFonts w:cs="Arial"/>
          <w:b/>
          <w:sz w:val="24"/>
          <w:lang w:eastAsia="ja-JP"/>
        </w:rPr>
        <w:t>90</w:t>
      </w:r>
      <w:r w:rsidRPr="00E427D8">
        <w:rPr>
          <w:rFonts w:cs="Arial"/>
          <w:b/>
          <w:sz w:val="24"/>
        </w:rPr>
        <w:tab/>
        <w:t>S3-1</w:t>
      </w:r>
      <w:r>
        <w:rPr>
          <w:rFonts w:cs="Arial"/>
          <w:b/>
          <w:sz w:val="24"/>
          <w:lang w:eastAsia="ja-JP"/>
        </w:rPr>
        <w:t>80345</w:t>
      </w:r>
    </w:p>
    <w:p w:rsidR="005E7D23" w:rsidRDefault="005E7D23" w:rsidP="005E7D23">
      <w:pPr>
        <w:keepNext/>
        <w:pBdr>
          <w:bottom w:val="single" w:sz="4" w:space="1" w:color="auto"/>
        </w:pBdr>
        <w:tabs>
          <w:tab w:val="right" w:pos="9639"/>
        </w:tabs>
        <w:outlineLvl w:val="0"/>
        <w:rPr>
          <w:rFonts w:cs="Arial"/>
          <w:b/>
          <w:sz w:val="24"/>
        </w:rPr>
      </w:pPr>
      <w:r>
        <w:rPr>
          <w:rFonts w:cs="Arial"/>
          <w:b/>
          <w:sz w:val="24"/>
        </w:rPr>
        <w:t>22 -26 January</w:t>
      </w:r>
      <w:r w:rsidRPr="00E427D8">
        <w:rPr>
          <w:rFonts w:cs="Arial"/>
          <w:b/>
          <w:sz w:val="24"/>
        </w:rPr>
        <w:t xml:space="preserve"> 201</w:t>
      </w:r>
      <w:r>
        <w:rPr>
          <w:rFonts w:cs="Arial"/>
          <w:b/>
          <w:sz w:val="24"/>
        </w:rPr>
        <w:t>8</w:t>
      </w:r>
      <w:r w:rsidRPr="00E427D8">
        <w:rPr>
          <w:rFonts w:cs="Arial"/>
          <w:b/>
          <w:sz w:val="24"/>
        </w:rPr>
        <w:t>,</w:t>
      </w:r>
      <w:r>
        <w:rPr>
          <w:rFonts w:cs="Arial"/>
          <w:b/>
          <w:sz w:val="24"/>
          <w:lang w:eastAsia="ja-JP"/>
        </w:rPr>
        <w:t xml:space="preserve"> Gothenburg (Sweden)</w:t>
      </w:r>
      <w:r>
        <w:rPr>
          <w:rFonts w:cs="Arial"/>
          <w:b/>
          <w:sz w:val="24"/>
        </w:rPr>
        <w:tab/>
      </w:r>
      <w:r>
        <w:rPr>
          <w:rFonts w:cs="Arial"/>
          <w:i/>
          <w:sz w:val="18"/>
          <w:szCs w:val="18"/>
        </w:rPr>
        <w:t>revision of S3-18xabc</w:t>
      </w:r>
    </w:p>
    <w:p w:rsidR="005E7D23" w:rsidRDefault="005E7D23" w:rsidP="005E7D23">
      <w:pPr>
        <w:keepNext/>
        <w:pBdr>
          <w:bottom w:val="single" w:sz="4" w:space="1" w:color="auto"/>
        </w:pBdr>
        <w:tabs>
          <w:tab w:val="right" w:pos="9639"/>
        </w:tabs>
        <w:outlineLvl w:val="0"/>
        <w:rPr>
          <w:rFonts w:cs="Arial"/>
          <w:b/>
          <w:sz w:val="24"/>
        </w:rPr>
      </w:pPr>
    </w:p>
    <w:p w:rsidR="005E7D23" w:rsidRDefault="005E7D23" w:rsidP="005E7D23">
      <w:pPr>
        <w:keepNext/>
        <w:tabs>
          <w:tab w:val="left" w:pos="2127"/>
        </w:tabs>
        <w:ind w:left="2126" w:hanging="2126"/>
        <w:outlineLvl w:val="0"/>
        <w:rPr>
          <w:b/>
          <w:lang w:val="en-US"/>
        </w:rPr>
      </w:pPr>
      <w:r>
        <w:rPr>
          <w:b/>
          <w:lang w:val="en-US"/>
        </w:rPr>
        <w:t>Source:</w:t>
      </w:r>
      <w:r>
        <w:rPr>
          <w:b/>
          <w:lang w:val="en-US"/>
        </w:rPr>
        <w:tab/>
        <w:t>GSMA</w:t>
      </w:r>
    </w:p>
    <w:p w:rsidR="005E7D23" w:rsidRDefault="005E7D23" w:rsidP="005E7D23">
      <w:pPr>
        <w:keepNext/>
        <w:tabs>
          <w:tab w:val="left" w:pos="2127"/>
        </w:tabs>
        <w:ind w:left="2126" w:hanging="2126"/>
        <w:outlineLvl w:val="0"/>
        <w:rPr>
          <w:b/>
        </w:rPr>
      </w:pPr>
      <w:r>
        <w:rPr>
          <w:rFonts w:cs="Arial"/>
          <w:b/>
        </w:rPr>
        <w:t>Title:</w:t>
      </w:r>
      <w:r>
        <w:rPr>
          <w:rFonts w:cs="Arial"/>
          <w:b/>
        </w:rPr>
        <w:tab/>
      </w:r>
      <w:r>
        <w:rPr>
          <w:szCs w:val="22"/>
        </w:rPr>
        <w:t>NESAS Pilot Findings and Recommendations to SA3</w:t>
      </w:r>
    </w:p>
    <w:p w:rsidR="005E7D23" w:rsidRDefault="005E7D23" w:rsidP="005E7D23">
      <w:pPr>
        <w:keepNext/>
        <w:tabs>
          <w:tab w:val="left" w:pos="2127"/>
        </w:tabs>
        <w:ind w:left="2126" w:hanging="2126"/>
        <w:outlineLvl w:val="0"/>
        <w:rPr>
          <w:b/>
        </w:rPr>
      </w:pPr>
      <w:r>
        <w:rPr>
          <w:b/>
        </w:rPr>
        <w:t>Document for:</w:t>
      </w:r>
      <w:r>
        <w:rPr>
          <w:b/>
        </w:rPr>
        <w:tab/>
        <w:t>Information</w:t>
      </w:r>
    </w:p>
    <w:p w:rsidR="00C51705" w:rsidRDefault="005E7D23" w:rsidP="005E7D23">
      <w:pPr>
        <w:pStyle w:val="CRCoverPage"/>
        <w:spacing w:after="0"/>
        <w:outlineLvl w:val="0"/>
        <w:rPr>
          <w:noProof/>
          <w:lang w:val="en-US"/>
        </w:rPr>
      </w:pPr>
      <w:r>
        <w:rPr>
          <w:b/>
        </w:rPr>
        <w:t>Agenda Item:</w:t>
      </w:r>
      <w:r>
        <w:rPr>
          <w:b/>
        </w:rPr>
        <w:tab/>
      </w:r>
      <w:r>
        <w:rPr>
          <w:b/>
        </w:rPr>
        <w:tab/>
        <w:t>7.6.16</w:t>
      </w:r>
    </w:p>
    <w:p w:rsidR="005E7D23" w:rsidRDefault="005E7D23" w:rsidP="00477CD5">
      <w:pPr>
        <w:pStyle w:val="Header"/>
        <w:tabs>
          <w:tab w:val="right" w:pos="9356"/>
        </w:tabs>
        <w:jc w:val="center"/>
        <w:rPr>
          <w:noProof/>
          <w:lang w:val="en-US" w:eastAsia="en-US"/>
        </w:rPr>
      </w:pPr>
    </w:p>
    <w:p w:rsidR="005E7D23" w:rsidRDefault="005E7D23" w:rsidP="00477CD5">
      <w:pPr>
        <w:pStyle w:val="Header"/>
        <w:tabs>
          <w:tab w:val="right" w:pos="9356"/>
        </w:tabs>
        <w:jc w:val="center"/>
        <w:rPr>
          <w:noProof/>
          <w:lang w:val="en-US" w:eastAsia="en-US"/>
        </w:rPr>
      </w:pPr>
    </w:p>
    <w:p w:rsidR="005E7D23" w:rsidRDefault="005E7D23" w:rsidP="00477CD5">
      <w:pPr>
        <w:pStyle w:val="Header"/>
        <w:tabs>
          <w:tab w:val="right" w:pos="9356"/>
        </w:tabs>
        <w:jc w:val="center"/>
        <w:rPr>
          <w:noProof/>
          <w:lang w:val="en-US" w:eastAsia="en-US"/>
        </w:rPr>
      </w:pPr>
    </w:p>
    <w:p w:rsidR="005E7D23" w:rsidRDefault="005E7D23" w:rsidP="00477CD5">
      <w:pPr>
        <w:pStyle w:val="Header"/>
        <w:tabs>
          <w:tab w:val="right" w:pos="9356"/>
        </w:tabs>
        <w:jc w:val="center"/>
      </w:pPr>
      <w:bookmarkStart w:id="4" w:name="_GoBack"/>
      <w:bookmarkEnd w:id="4"/>
      <w:r w:rsidRPr="005E7D23">
        <w:drawing>
          <wp:inline distT="0" distB="0" distL="0" distR="0">
            <wp:extent cx="670560" cy="670560"/>
            <wp:effectExtent l="0" t="0" r="0" b="0"/>
            <wp:docPr id="1"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886CE8" w:rsidP="00E600D3">
            <w:pPr>
              <w:pStyle w:val="TableText"/>
              <w:rPr>
                <w:szCs w:val="22"/>
                <w:lang w:val="en-GB"/>
              </w:rPr>
            </w:pPr>
            <w:r>
              <w:rPr>
                <w:szCs w:val="22"/>
                <w:lang w:val="en-GB"/>
              </w:rPr>
              <w:t xml:space="preserve">NESAS Pilot </w:t>
            </w:r>
            <w:r w:rsidR="00E600D3">
              <w:rPr>
                <w:szCs w:val="22"/>
                <w:lang w:val="en-GB"/>
              </w:rPr>
              <w:t>Findings and Recommendations to SA3</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3D3584">
            <w:pPr>
              <w:pStyle w:val="TableText"/>
              <w:rPr>
                <w:sz w:val="20"/>
                <w:lang w:val="en-GB"/>
              </w:rPr>
            </w:pPr>
            <w:r w:rsidRPr="00AD739A">
              <w:rPr>
                <w:rStyle w:val="PlaceholderText"/>
                <w:color w:val="auto"/>
                <w:sz w:val="20"/>
              </w:rPr>
              <w:t>S</w:t>
            </w:r>
            <w:r w:rsidR="003D3584">
              <w:rPr>
                <w:rStyle w:val="PlaceholderText"/>
                <w:color w:val="auto"/>
                <w:sz w:val="20"/>
              </w:rPr>
              <w:t>EC</w:t>
            </w:r>
            <w:r w:rsidRPr="00AD739A">
              <w:rPr>
                <w:rStyle w:val="PlaceholderText"/>
                <w:color w:val="auto"/>
                <w:sz w:val="20"/>
              </w:rPr>
              <w:t>AG#</w:t>
            </w:r>
            <w:r w:rsidR="009E2252">
              <w:rPr>
                <w:rStyle w:val="PlaceholderText"/>
                <w:color w:val="auto"/>
                <w:sz w:val="20"/>
              </w:rPr>
              <w:t>3</w:t>
            </w:r>
            <w:r w:rsidR="00EF5918">
              <w:rPr>
                <w:rStyle w:val="PlaceholderText"/>
                <w:color w:val="auto"/>
                <w:sz w:val="20"/>
              </w:rPr>
              <w:t>3</w:t>
            </w:r>
          </w:p>
        </w:tc>
        <w:tc>
          <w:tcPr>
            <w:tcW w:w="3228" w:type="dxa"/>
          </w:tcPr>
          <w:p w:rsidR="00C51705" w:rsidRPr="00AD739A" w:rsidRDefault="00EF5918" w:rsidP="005F744E">
            <w:pPr>
              <w:pStyle w:val="TableText"/>
              <w:rPr>
                <w:sz w:val="20"/>
                <w:lang w:val="en-GB"/>
              </w:rPr>
            </w:pPr>
            <w:r>
              <w:rPr>
                <w:rStyle w:val="PlaceholderText"/>
                <w:color w:val="auto"/>
                <w:sz w:val="20"/>
              </w:rPr>
              <w:t>7th December</w:t>
            </w:r>
            <w:r w:rsidR="00C60EAE" w:rsidRPr="00AD739A">
              <w:rPr>
                <w:rStyle w:val="PlaceholderText"/>
                <w:color w:val="auto"/>
                <w:sz w:val="20"/>
              </w:rPr>
              <w:t xml:space="preserve"> </w:t>
            </w:r>
          </w:p>
        </w:tc>
        <w:tc>
          <w:tcPr>
            <w:tcW w:w="3008" w:type="dxa"/>
          </w:tcPr>
          <w:p w:rsidR="00C51705" w:rsidRPr="00AD739A" w:rsidRDefault="00E02316" w:rsidP="003D3584">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786437">
            <w:pPr>
              <w:pStyle w:val="TableText"/>
              <w:rPr>
                <w:sz w:val="20"/>
                <w:lang w:val="en-GB"/>
              </w:rPr>
            </w:pPr>
            <w:r w:rsidRPr="00AD739A">
              <w:rPr>
                <w:iCs/>
                <w:sz w:val="20"/>
              </w:rPr>
              <w:t>S</w:t>
            </w:r>
            <w:r w:rsidR="003D3584">
              <w:rPr>
                <w:iCs/>
                <w:sz w:val="20"/>
              </w:rPr>
              <w:t>EC</w:t>
            </w:r>
            <w:r w:rsidRPr="00AD739A">
              <w:rPr>
                <w:iCs/>
                <w:sz w:val="20"/>
              </w:rPr>
              <w:t>AG</w:t>
            </w:r>
            <w:r w:rsidR="00AD739A" w:rsidRPr="00AD739A">
              <w:rPr>
                <w:iCs/>
                <w:sz w:val="20"/>
              </w:rPr>
              <w:t xml:space="preserve"> Doc </w:t>
            </w:r>
            <w:r w:rsidR="00786437">
              <w:rPr>
                <w:iCs/>
                <w:sz w:val="20"/>
              </w:rPr>
              <w:t>35</w:t>
            </w:r>
            <w:r w:rsidR="00A91A96" w:rsidRPr="00AD739A">
              <w:rPr>
                <w:iCs/>
                <w:sz w:val="20"/>
              </w:rPr>
              <w:t>_</w:t>
            </w:r>
            <w:r w:rsidR="003D3584">
              <w:rPr>
                <w:iCs/>
                <w:sz w:val="20"/>
              </w:rPr>
              <w:t>0</w:t>
            </w:r>
            <w:r w:rsidR="00786437">
              <w:rPr>
                <w:iCs/>
                <w:sz w:val="20"/>
              </w:rPr>
              <w:t>02</w:t>
            </w:r>
          </w:p>
        </w:tc>
        <w:tc>
          <w:tcPr>
            <w:tcW w:w="3228" w:type="dxa"/>
          </w:tcPr>
          <w:p w:rsidR="00C51705" w:rsidRPr="00AD739A" w:rsidRDefault="009E2252" w:rsidP="00670FDF">
            <w:pPr>
              <w:pStyle w:val="TableText"/>
              <w:rPr>
                <w:sz w:val="20"/>
                <w:lang w:val="en-GB"/>
              </w:rPr>
            </w:pPr>
            <w:r>
              <w:rPr>
                <w:sz w:val="20"/>
                <w:lang w:val="en-GB"/>
              </w:rPr>
              <w:t>19</w:t>
            </w:r>
            <w:r w:rsidRPr="009E2252">
              <w:rPr>
                <w:sz w:val="20"/>
                <w:vertAlign w:val="superscript"/>
                <w:lang w:val="en-GB"/>
              </w:rPr>
              <w:t>th</w:t>
            </w:r>
            <w:r>
              <w:rPr>
                <w:sz w:val="20"/>
                <w:lang w:val="en-GB"/>
              </w:rPr>
              <w:t xml:space="preserve"> October 2017</w:t>
            </w:r>
          </w:p>
        </w:tc>
        <w:tc>
          <w:tcPr>
            <w:tcW w:w="3008" w:type="dxa"/>
          </w:tcPr>
          <w:p w:rsidR="00C51705" w:rsidRPr="00AD739A" w:rsidRDefault="00886CE8" w:rsidP="00AD739A">
            <w:pPr>
              <w:pStyle w:val="TableText"/>
              <w:rPr>
                <w:sz w:val="20"/>
                <w:lang w:val="it-IT"/>
              </w:rPr>
            </w:pPr>
            <w:r>
              <w:rPr>
                <w:iCs/>
                <w:sz w:val="20"/>
              </w:rPr>
              <w:t>Sven Lachmund, DT</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3D3584" w:rsidP="003D3584">
            <w:pPr>
              <w:pStyle w:val="TableText"/>
              <w:rPr>
                <w:color w:val="000000"/>
                <w:sz w:val="20"/>
                <w:szCs w:val="22"/>
                <w:lang w:val="en-GB"/>
              </w:rPr>
            </w:pPr>
            <w:r>
              <w:rPr>
                <w:color w:val="000000"/>
                <w:sz w:val="20"/>
                <w:szCs w:val="22"/>
                <w:lang w:val="en-GB"/>
              </w:rPr>
              <w:t>GSMA Security Assurance Group</w:t>
            </w:r>
          </w:p>
        </w:tc>
        <w:tc>
          <w:tcPr>
            <w:tcW w:w="3228" w:type="dxa"/>
          </w:tcPr>
          <w:p w:rsidR="00C51705" w:rsidRPr="00F16718" w:rsidRDefault="00786437" w:rsidP="00786437">
            <w:pPr>
              <w:pStyle w:val="TableText"/>
              <w:rPr>
                <w:color w:val="000000"/>
                <w:sz w:val="20"/>
                <w:szCs w:val="22"/>
                <w:lang w:val="en-GB"/>
              </w:rPr>
            </w:pPr>
            <w:r>
              <w:rPr>
                <w:color w:val="000000"/>
                <w:sz w:val="20"/>
                <w:szCs w:val="22"/>
                <w:lang w:val="en-GB"/>
              </w:rPr>
              <w:t>End Mar 2018</w:t>
            </w:r>
          </w:p>
        </w:tc>
        <w:tc>
          <w:tcPr>
            <w:tcW w:w="3008" w:type="dxa"/>
          </w:tcPr>
          <w:p w:rsidR="00C51705" w:rsidRPr="00F16718" w:rsidRDefault="00064EF7" w:rsidP="003E4579">
            <w:pPr>
              <w:pStyle w:val="TableText"/>
              <w:rPr>
                <w:color w:val="000000"/>
                <w:sz w:val="20"/>
                <w:szCs w:val="22"/>
                <w:lang w:val="en-GB"/>
              </w:rPr>
            </w:pPr>
            <w:hyperlink r:id="rId14" w:history="1">
              <w:r w:rsidR="005A4858" w:rsidRPr="00063450">
                <w:rPr>
                  <w:rStyle w:val="Hyperlink"/>
                </w:rPr>
                <w:t>GSMALiaisons@gsma.com</w:t>
              </w:r>
            </w:hyperlink>
            <w:r w:rsidR="005A4858">
              <w:t xml:space="preserve"> </w:t>
            </w:r>
            <w:r w:rsidR="005A4858" w:rsidRPr="005A4858">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3D3584" w:rsidP="00E9606A">
            <w:pPr>
              <w:pStyle w:val="TableText"/>
              <w:rPr>
                <w:sz w:val="20"/>
                <w:szCs w:val="22"/>
                <w:lang w:val="en-GB"/>
              </w:rPr>
            </w:pPr>
            <w:r>
              <w:rPr>
                <w:iCs/>
                <w:sz w:val="20"/>
                <w:szCs w:val="22"/>
                <w:lang w:val="en-GB"/>
              </w:rPr>
              <w:t>N/A</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5" w:name="OLE_LINK1"/>
      <w:bookmarkStart w:id="6" w:name="OLE_LINK2"/>
      <w:r w:rsidR="002D5CF5">
        <w:rPr>
          <w:lang w:val="en-GB"/>
        </w:rPr>
        <w:lastRenderedPageBreak/>
        <w:t>Introduction</w:t>
      </w:r>
    </w:p>
    <w:bookmarkEnd w:id="5"/>
    <w:bookmarkEnd w:id="6"/>
    <w:p w:rsidR="00F5343F" w:rsidRDefault="00EF5918" w:rsidP="006A4F4A">
      <w:pPr>
        <w:rPr>
          <w:lang w:eastAsia="en-GB" w:bidi="ar-SA"/>
        </w:rPr>
      </w:pPr>
      <w:r w:rsidRPr="00C270ED">
        <w:rPr>
          <w:lang w:eastAsia="en-GB" w:bidi="ar-SA"/>
        </w:rPr>
        <w:t>GSMA SECAG</w:t>
      </w:r>
      <w:r>
        <w:rPr>
          <w:lang w:eastAsia="en-GB" w:bidi="ar-SA"/>
        </w:rPr>
        <w:t xml:space="preserve"> previously reported the commencement of the Pilot phase of NESAS to SA3. One of the </w:t>
      </w:r>
      <w:r w:rsidR="00007E82">
        <w:rPr>
          <w:lang w:eastAsia="en-GB" w:bidi="ar-SA"/>
        </w:rPr>
        <w:t xml:space="preserve">pilot activities is for a test lab to execute the tests on the MME as defined in the 3GPP SCAS. One of the test labs has provided feedback to SECAG </w:t>
      </w:r>
      <w:r w:rsidR="00C270ED">
        <w:rPr>
          <w:lang w:eastAsia="en-GB" w:bidi="ar-SA"/>
        </w:rPr>
        <w:t>on this activity</w:t>
      </w:r>
      <w:r w:rsidR="00007E82">
        <w:rPr>
          <w:lang w:eastAsia="en-GB" w:bidi="ar-SA"/>
        </w:rPr>
        <w:t xml:space="preserve"> and in some cases suggest</w:t>
      </w:r>
      <w:r w:rsidR="00F846D9">
        <w:rPr>
          <w:lang w:eastAsia="en-GB" w:bidi="ar-SA"/>
        </w:rPr>
        <w:t>ed</w:t>
      </w:r>
      <w:r w:rsidR="00007E82">
        <w:rPr>
          <w:lang w:eastAsia="en-GB" w:bidi="ar-SA"/>
        </w:rPr>
        <w:t xml:space="preserve"> some improvements to the SECAM documents.</w:t>
      </w:r>
    </w:p>
    <w:p w:rsidR="006A4F4A" w:rsidRDefault="006A4F4A" w:rsidP="006A4F4A">
      <w:pPr>
        <w:rPr>
          <w:lang w:eastAsia="en-GB" w:bidi="ar-SA"/>
        </w:rPr>
      </w:pPr>
    </w:p>
    <w:p w:rsidR="00F5343F" w:rsidRPr="00DB2A26" w:rsidRDefault="007D312E" w:rsidP="00F5343F">
      <w:pPr>
        <w:pStyle w:val="Heading1"/>
        <w:numPr>
          <w:ilvl w:val="0"/>
          <w:numId w:val="12"/>
        </w:numPr>
        <w:tabs>
          <w:tab w:val="num" w:pos="360"/>
        </w:tabs>
        <w:spacing w:before="0" w:after="120" w:line="240" w:lineRule="auto"/>
        <w:ind w:left="854" w:hanging="896"/>
        <w:rPr>
          <w:lang w:val="en-GB"/>
        </w:rPr>
      </w:pPr>
      <w:r>
        <w:rPr>
          <w:lang w:val="en-GB"/>
        </w:rPr>
        <w:t>Proposed changes to TR</w:t>
      </w:r>
      <w:r w:rsidR="00EA3406">
        <w:rPr>
          <w:lang w:val="en-GB"/>
        </w:rPr>
        <w:t xml:space="preserve"> </w:t>
      </w:r>
      <w:r>
        <w:rPr>
          <w:lang w:val="en-GB"/>
        </w:rPr>
        <w:t>33.916 and TS</w:t>
      </w:r>
      <w:r w:rsidR="00EA3406">
        <w:rPr>
          <w:lang w:val="en-GB"/>
        </w:rPr>
        <w:t xml:space="preserve"> </w:t>
      </w:r>
      <w:r>
        <w:rPr>
          <w:lang w:val="en-GB"/>
        </w:rPr>
        <w:t>33.117</w:t>
      </w:r>
    </w:p>
    <w:p w:rsidR="00F5343F" w:rsidRDefault="007D312E" w:rsidP="00670FDF">
      <w:pPr>
        <w:spacing w:after="120"/>
        <w:rPr>
          <w:rFonts w:cs="Arial"/>
        </w:rPr>
      </w:pPr>
      <w:r>
        <w:rPr>
          <w:rFonts w:cs="Arial"/>
        </w:rPr>
        <w:t xml:space="preserve">As a result of conversations </w:t>
      </w:r>
      <w:r w:rsidR="00AF258C">
        <w:rPr>
          <w:rFonts w:cs="Arial"/>
        </w:rPr>
        <w:t xml:space="preserve">between SECAG and the </w:t>
      </w:r>
      <w:r>
        <w:rPr>
          <w:rFonts w:cs="Arial"/>
        </w:rPr>
        <w:t xml:space="preserve">test lab involved in executing tests on MME for </w:t>
      </w:r>
      <w:r w:rsidR="00786437">
        <w:rPr>
          <w:rFonts w:cs="Arial"/>
        </w:rPr>
        <w:t xml:space="preserve">the </w:t>
      </w:r>
      <w:r>
        <w:rPr>
          <w:rFonts w:cs="Arial"/>
        </w:rPr>
        <w:t>NESAS pilot there are</w:t>
      </w:r>
      <w:r w:rsidR="00AF258C">
        <w:rPr>
          <w:rFonts w:cs="Arial"/>
        </w:rPr>
        <w:t xml:space="preserve"> </w:t>
      </w:r>
      <w:r>
        <w:rPr>
          <w:rFonts w:cs="Arial"/>
        </w:rPr>
        <w:t>a number of ch</w:t>
      </w:r>
      <w:r w:rsidR="00EA3406">
        <w:rPr>
          <w:rFonts w:cs="Arial"/>
        </w:rPr>
        <w:t xml:space="preserve">anges proposed to be made to TR </w:t>
      </w:r>
      <w:r>
        <w:rPr>
          <w:rFonts w:cs="Arial"/>
        </w:rPr>
        <w:t>33.916 and TS</w:t>
      </w:r>
      <w:r w:rsidR="00EA3406">
        <w:rPr>
          <w:rFonts w:cs="Arial"/>
        </w:rPr>
        <w:t xml:space="preserve"> </w:t>
      </w:r>
      <w:r>
        <w:rPr>
          <w:rFonts w:cs="Arial"/>
        </w:rPr>
        <w:t>33.117.</w:t>
      </w:r>
    </w:p>
    <w:p w:rsidR="007D312E" w:rsidRDefault="007D312E" w:rsidP="00670FDF">
      <w:pPr>
        <w:spacing w:after="120"/>
        <w:rPr>
          <w:rFonts w:cs="Arial"/>
        </w:rPr>
      </w:pPr>
    </w:p>
    <w:p w:rsidR="007D312E" w:rsidRPr="007D312E" w:rsidRDefault="00AF258C" w:rsidP="007D312E">
      <w:pPr>
        <w:pStyle w:val="ListParagraph"/>
        <w:numPr>
          <w:ilvl w:val="0"/>
          <w:numId w:val="35"/>
        </w:numPr>
        <w:spacing w:after="120"/>
        <w:rPr>
          <w:rFonts w:cs="Arial"/>
        </w:rPr>
      </w:pPr>
      <w:r>
        <w:rPr>
          <w:rFonts w:cs="Arial"/>
        </w:rPr>
        <w:t>SECAG agree</w:t>
      </w:r>
      <w:r w:rsidR="00EA3406">
        <w:rPr>
          <w:rFonts w:cs="Arial"/>
        </w:rPr>
        <w:t>s w</w:t>
      </w:r>
      <w:r>
        <w:rPr>
          <w:rFonts w:cs="Arial"/>
        </w:rPr>
        <w:t xml:space="preserve">ith </w:t>
      </w:r>
      <w:r w:rsidR="00EA3406">
        <w:rPr>
          <w:rFonts w:cs="Arial"/>
        </w:rPr>
        <w:t>a</w:t>
      </w:r>
      <w:r>
        <w:rPr>
          <w:rFonts w:cs="Arial"/>
        </w:rPr>
        <w:t xml:space="preserve"> suggestion from the test lab </w:t>
      </w:r>
      <w:r w:rsidR="00786437">
        <w:rPr>
          <w:rFonts w:cs="Arial"/>
        </w:rPr>
        <w:t xml:space="preserve">that </w:t>
      </w:r>
      <w:r>
        <w:rPr>
          <w:rFonts w:cs="Arial"/>
        </w:rPr>
        <w:t>f</w:t>
      </w:r>
      <w:r w:rsidR="007D312E">
        <w:rPr>
          <w:rFonts w:cs="Arial"/>
        </w:rPr>
        <w:t>or network products that require licenses in order to operate</w:t>
      </w:r>
      <w:r w:rsidR="00EA3406">
        <w:rPr>
          <w:rFonts w:cs="Arial"/>
        </w:rPr>
        <w:t>,</w:t>
      </w:r>
      <w:r w:rsidR="007D312E">
        <w:rPr>
          <w:rFonts w:cs="Arial"/>
        </w:rPr>
        <w:t xml:space="preserve"> some reference or details should be mentioned in the SCAS instantiation. </w:t>
      </w:r>
      <w:r w:rsidR="00EA3406">
        <w:rPr>
          <w:rFonts w:cs="Arial"/>
        </w:rPr>
        <w:t>SECAG p</w:t>
      </w:r>
      <w:r w:rsidR="005E77D2">
        <w:rPr>
          <w:rFonts w:cs="Arial"/>
        </w:rPr>
        <w:t>ropose</w:t>
      </w:r>
      <w:r w:rsidR="00EA3406">
        <w:rPr>
          <w:rFonts w:cs="Arial"/>
        </w:rPr>
        <w:t>s</w:t>
      </w:r>
      <w:r w:rsidR="005E77D2">
        <w:rPr>
          <w:rFonts w:cs="Arial"/>
        </w:rPr>
        <w:t xml:space="preserve"> adding </w:t>
      </w:r>
      <w:r w:rsidR="00EA3406">
        <w:rPr>
          <w:rFonts w:cs="Arial"/>
        </w:rPr>
        <w:t xml:space="preserve">an </w:t>
      </w:r>
      <w:r w:rsidR="005E77D2">
        <w:rPr>
          <w:rFonts w:cs="Arial"/>
        </w:rPr>
        <w:t xml:space="preserve">item to </w:t>
      </w:r>
      <w:r w:rsidR="00EA3406">
        <w:rPr>
          <w:rFonts w:cs="Arial"/>
        </w:rPr>
        <w:t xml:space="preserve">the </w:t>
      </w:r>
      <w:r w:rsidR="005E77D2">
        <w:rPr>
          <w:rFonts w:cs="Arial"/>
        </w:rPr>
        <w:t>list in Section 7.1</w:t>
      </w:r>
      <w:r w:rsidR="00D47162">
        <w:rPr>
          <w:rFonts w:cs="Arial"/>
        </w:rPr>
        <w:t xml:space="preserve"> of TR 33.916</w:t>
      </w:r>
      <w:r w:rsidR="00007E82">
        <w:rPr>
          <w:rFonts w:cs="Arial"/>
        </w:rPr>
        <w:t xml:space="preserve"> to clarify this point</w:t>
      </w:r>
      <w:r>
        <w:rPr>
          <w:rFonts w:cs="Arial"/>
        </w:rPr>
        <w:t xml:space="preserve">. </w:t>
      </w:r>
    </w:p>
    <w:p w:rsidR="005E77D2" w:rsidRDefault="005E77D2" w:rsidP="007D312E"/>
    <w:p w:rsidR="005E77D2" w:rsidRDefault="00007E82" w:rsidP="005E77D2">
      <w:pPr>
        <w:pStyle w:val="ListParagraph"/>
        <w:numPr>
          <w:ilvl w:val="0"/>
          <w:numId w:val="35"/>
        </w:numPr>
      </w:pPr>
      <w:r>
        <w:t>SECAG agree</w:t>
      </w:r>
      <w:r w:rsidR="00EA3406">
        <w:t>s</w:t>
      </w:r>
      <w:r>
        <w:t xml:space="preserve"> with the </w:t>
      </w:r>
      <w:r w:rsidR="001478E0">
        <w:t xml:space="preserve">test lab </w:t>
      </w:r>
      <w:r>
        <w:t xml:space="preserve">suggestion to </w:t>
      </w:r>
      <w:r w:rsidR="005C6908">
        <w:t>provide more</w:t>
      </w:r>
      <w:r>
        <w:t xml:space="preserve"> details on</w:t>
      </w:r>
      <w:r w:rsidR="001478E0">
        <w:t xml:space="preserve"> each network product interface</w:t>
      </w:r>
      <w:r w:rsidR="001E7414">
        <w:t xml:space="preserve"> in the SCAS instantiation document. </w:t>
      </w:r>
      <w:r w:rsidR="005A4858">
        <w:t xml:space="preserve">SECAG proposes adding </w:t>
      </w:r>
      <w:r w:rsidR="005C6908">
        <w:t>text in S</w:t>
      </w:r>
      <w:r w:rsidR="001E7414">
        <w:t>ection 7.2.2.</w:t>
      </w:r>
      <w:r w:rsidR="00D47162">
        <w:t xml:space="preserve"> o</w:t>
      </w:r>
      <w:r>
        <w:t>f</w:t>
      </w:r>
      <w:r w:rsidR="00D47162">
        <w:t xml:space="preserve"> TR 33.916</w:t>
      </w:r>
      <w:r>
        <w:t xml:space="preserve"> to address this.</w:t>
      </w:r>
    </w:p>
    <w:p w:rsidR="001E7414" w:rsidRDefault="001E7414" w:rsidP="001E7414">
      <w:pPr>
        <w:pStyle w:val="ListParagraph"/>
        <w:numPr>
          <w:ilvl w:val="0"/>
          <w:numId w:val="0"/>
        </w:numPr>
        <w:ind w:left="284"/>
        <w:rPr>
          <w:rFonts w:ascii="Times New Roman" w:eastAsia="MS Mincho" w:hAnsi="Times New Roman"/>
          <w:sz w:val="20"/>
          <w:lang w:eastAsia="en-US" w:bidi="ar-SA"/>
        </w:rPr>
      </w:pPr>
    </w:p>
    <w:p w:rsidR="001422B4" w:rsidRDefault="002C7AC7" w:rsidP="001422B4">
      <w:pPr>
        <w:pStyle w:val="ListParagraph"/>
        <w:numPr>
          <w:ilvl w:val="0"/>
          <w:numId w:val="35"/>
        </w:numPr>
      </w:pPr>
      <w:r>
        <w:t xml:space="preserve">Use of tools in testing. The suggestion from the test lab is to add some details which </w:t>
      </w:r>
      <w:r w:rsidR="009F73A4">
        <w:t xml:space="preserve">clarify </w:t>
      </w:r>
      <w:r>
        <w:t>the use of vendor test tools in cases where the tool is proprietary or not easily available to the test lab. This would cover the use of the vendor test tool in the test lab and also testing of the NE in the vendors test lab. ISO</w:t>
      </w:r>
      <w:r w:rsidR="009F73A4">
        <w:t xml:space="preserve"> </w:t>
      </w:r>
      <w:r w:rsidR="001422B4">
        <w:t>17025 S</w:t>
      </w:r>
      <w:r>
        <w:t>ection 5.5 has some details which would allow this to take place under ‘controlled’ circumstances.</w:t>
      </w:r>
      <w:r w:rsidR="005B551B">
        <w:t xml:space="preserve"> </w:t>
      </w:r>
      <w:r w:rsidR="006B25D4">
        <w:t>In addition</w:t>
      </w:r>
      <w:r w:rsidR="001422B4">
        <w:t>,</w:t>
      </w:r>
      <w:r w:rsidR="006B25D4">
        <w:t xml:space="preserve"> SECAG </w:t>
      </w:r>
      <w:r w:rsidR="005B551B">
        <w:t xml:space="preserve">took advice from UKAS (UK Accreditation body) and </w:t>
      </w:r>
      <w:r w:rsidR="001422B4">
        <w:t>i</w:t>
      </w:r>
      <w:r w:rsidR="005B551B">
        <w:t>t concurred with the approach proposed.</w:t>
      </w:r>
    </w:p>
    <w:p w:rsidR="002C7AC7" w:rsidRDefault="005A4858" w:rsidP="002C7AC7">
      <w:pPr>
        <w:pStyle w:val="ListParagraph"/>
        <w:numPr>
          <w:ilvl w:val="0"/>
          <w:numId w:val="0"/>
        </w:numPr>
        <w:ind w:left="1800"/>
      </w:pPr>
      <w:r>
        <w:t xml:space="preserve">SECAG proposes </w:t>
      </w:r>
      <w:r w:rsidR="002C7AC7">
        <w:t>add</w:t>
      </w:r>
      <w:r>
        <w:t>ing</w:t>
      </w:r>
      <w:r w:rsidR="002C7AC7">
        <w:t xml:space="preserve"> text to section 4.1.2 </w:t>
      </w:r>
      <w:r w:rsidR="00CB4B05">
        <w:t>o</w:t>
      </w:r>
      <w:r w:rsidR="002C7AC7">
        <w:t>f TS.33.117</w:t>
      </w:r>
      <w:r w:rsidR="005B551B">
        <w:t xml:space="preserve"> </w:t>
      </w:r>
      <w:r>
        <w:t>to address this</w:t>
      </w:r>
      <w:r w:rsidR="001422B4">
        <w:t>.</w:t>
      </w:r>
    </w:p>
    <w:p w:rsidR="002C7AC7" w:rsidRPr="002C7AC7" w:rsidRDefault="002C7AC7" w:rsidP="002C7AC7">
      <w:pPr>
        <w:pStyle w:val="ListParagraph"/>
        <w:numPr>
          <w:ilvl w:val="0"/>
          <w:numId w:val="0"/>
        </w:numPr>
        <w:ind w:left="1800"/>
      </w:pPr>
    </w:p>
    <w:p w:rsidR="00914C6A" w:rsidRDefault="00914C6A" w:rsidP="00914C6A">
      <w:pPr>
        <w:pStyle w:val="ListParagraph"/>
        <w:numPr>
          <w:ilvl w:val="0"/>
          <w:numId w:val="35"/>
        </w:numPr>
      </w:pPr>
      <w:r>
        <w:t xml:space="preserve">The test lab suggests that the pre-condition for </w:t>
      </w:r>
      <w:r w:rsidR="00EF54F8">
        <w:t xml:space="preserve">the </w:t>
      </w:r>
      <w:r>
        <w:t xml:space="preserve">test case in TS.33.117 4.2.3.2.2 is made more specific by indicating what a system function is expected to be. The current text in the precondition is seen as too broad since there is no clear context to indicate that these only refer to those functions that generate user-visible output. </w:t>
      </w:r>
      <w:r w:rsidR="005B551B">
        <w:t>SECAG agreed that clarification is required and it p</w:t>
      </w:r>
      <w:r>
        <w:t>ropose</w:t>
      </w:r>
      <w:r w:rsidR="005B551B">
        <w:t>s</w:t>
      </w:r>
      <w:r>
        <w:t xml:space="preserve"> adding text to 2</w:t>
      </w:r>
      <w:r w:rsidRPr="00914C6A">
        <w:rPr>
          <w:vertAlign w:val="superscript"/>
        </w:rPr>
        <w:t>nd</w:t>
      </w:r>
      <w:r>
        <w:t xml:space="preserve"> pre-condition</w:t>
      </w:r>
      <w:r w:rsidR="005B551B">
        <w:t xml:space="preserve">. </w:t>
      </w:r>
    </w:p>
    <w:p w:rsidR="00914C6A" w:rsidRDefault="00914C6A" w:rsidP="00914C6A">
      <w:pPr>
        <w:pStyle w:val="ListParagraph"/>
        <w:numPr>
          <w:ilvl w:val="0"/>
          <w:numId w:val="0"/>
        </w:numPr>
        <w:ind w:left="1800"/>
      </w:pPr>
    </w:p>
    <w:p w:rsidR="00C8479A" w:rsidRDefault="00D841AB" w:rsidP="001E7414">
      <w:pPr>
        <w:pStyle w:val="ListParagraph"/>
        <w:numPr>
          <w:ilvl w:val="0"/>
          <w:numId w:val="35"/>
        </w:numPr>
      </w:pPr>
      <w:r>
        <w:t>The text in test case TS.33.117</w:t>
      </w:r>
      <w:r w:rsidR="009F73A4">
        <w:t>,</w:t>
      </w:r>
      <w:r>
        <w:t xml:space="preserve"> </w:t>
      </w:r>
      <w:r w:rsidR="009F73A4">
        <w:t xml:space="preserve">section </w:t>
      </w:r>
      <w:r>
        <w:t>4.2</w:t>
      </w:r>
      <w:r w:rsidR="00C8479A">
        <w:t>.</w:t>
      </w:r>
      <w:r>
        <w:t xml:space="preserve">4.1.1.3 </w:t>
      </w:r>
      <w:r w:rsidR="005B551B">
        <w:t>(</w:t>
      </w:r>
      <w:r w:rsidRPr="00FD4A4B">
        <w:t>Handling of IP options and extensions</w:t>
      </w:r>
      <w:r w:rsidR="005B551B">
        <w:t>)</w:t>
      </w:r>
      <w:r>
        <w:t xml:space="preserve"> assumes that the product supports IPv6. This may not be the case for all network products. </w:t>
      </w:r>
      <w:r w:rsidR="005B551B">
        <w:t>SECAG p</w:t>
      </w:r>
      <w:r>
        <w:t>ropose</w:t>
      </w:r>
      <w:r w:rsidR="005B551B">
        <w:t>s</w:t>
      </w:r>
      <w:r>
        <w:t xml:space="preserve"> that </w:t>
      </w:r>
      <w:r w:rsidR="005B551B">
        <w:t xml:space="preserve">the </w:t>
      </w:r>
      <w:r>
        <w:t xml:space="preserve">text be modified such that IPv6 is only applicable and tested where the product supports IPv6. </w:t>
      </w:r>
    </w:p>
    <w:p w:rsidR="00636E3A" w:rsidRDefault="00636E3A" w:rsidP="00C8479A">
      <w:pPr>
        <w:pStyle w:val="ListParagraph"/>
        <w:numPr>
          <w:ilvl w:val="0"/>
          <w:numId w:val="0"/>
        </w:numPr>
        <w:ind w:left="1800"/>
      </w:pPr>
    </w:p>
    <w:p w:rsidR="00260621" w:rsidRDefault="00F83599" w:rsidP="00F83599">
      <w:pPr>
        <w:pStyle w:val="ListParagraph"/>
        <w:numPr>
          <w:ilvl w:val="0"/>
          <w:numId w:val="35"/>
        </w:numPr>
      </w:pPr>
      <w:r w:rsidRPr="00F83599">
        <w:lastRenderedPageBreak/>
        <w:t>TS.33.117 Section 4.2.6.2.2 (Interface robustness requirements) and 4.4.4 Robustness and fuzz testing.</w:t>
      </w:r>
    </w:p>
    <w:p w:rsidR="00F83599" w:rsidRDefault="00F83599" w:rsidP="00F83599">
      <w:pPr>
        <w:ind w:left="1800"/>
        <w:jc w:val="left"/>
      </w:pPr>
      <w:r>
        <w:t xml:space="preserve">The test lab </w:t>
      </w:r>
      <w:r w:rsidR="005B551B">
        <w:t>pointed out that</w:t>
      </w:r>
      <w:r>
        <w:t xml:space="preserve"> </w:t>
      </w:r>
      <w:r w:rsidR="005B551B">
        <w:t>‘</w:t>
      </w:r>
      <w:r>
        <w:t xml:space="preserve">COTS tools may have an acceptable failure rate (e.g. 0.1%) during fuzz tests due to different non-deterministic variables in their implementation. At some point the tool’s documentation may even mention that the failing test shall be repeated to check whether it is really a recurring problem or not. </w:t>
      </w:r>
      <w:r w:rsidR="004C1423">
        <w:t>Similar failure rates may occur for vulnerability scanners also.</w:t>
      </w:r>
      <w:r w:rsidR="005B551B">
        <w:t xml:space="preserve"> SECAG </w:t>
      </w:r>
      <w:r w:rsidR="004C1423">
        <w:t>p</w:t>
      </w:r>
      <w:r>
        <w:t>ropos</w:t>
      </w:r>
      <w:r w:rsidR="005B551B">
        <w:t>es</w:t>
      </w:r>
      <w:r>
        <w:t xml:space="preserve"> to add note</w:t>
      </w:r>
      <w:r w:rsidR="004C1423">
        <w:t>s for test cases in 4.4.3 (Vulnerability Scanning) and 4.4.4 (Robustness and fuzz testing)</w:t>
      </w:r>
      <w:r>
        <w:t xml:space="preserve"> </w:t>
      </w:r>
      <w:r w:rsidR="005B551B">
        <w:t xml:space="preserve">to clarify the </w:t>
      </w:r>
      <w:r>
        <w:t>criteria to use in these situations to assign a test result.</w:t>
      </w:r>
      <w:r w:rsidR="005B551B">
        <w:t xml:space="preserve"> </w:t>
      </w:r>
    </w:p>
    <w:p w:rsidR="00F83599" w:rsidRPr="00F83599" w:rsidRDefault="00F83599" w:rsidP="00F83599">
      <w:pPr>
        <w:ind w:left="1800"/>
        <w:jc w:val="left"/>
      </w:pPr>
    </w:p>
    <w:p w:rsidR="00FA7E34" w:rsidRDefault="00C76B0D" w:rsidP="00E600D3">
      <w:pPr>
        <w:pStyle w:val="ListParagraph"/>
        <w:numPr>
          <w:ilvl w:val="0"/>
          <w:numId w:val="35"/>
        </w:numPr>
        <w:jc w:val="left"/>
      </w:pPr>
      <w:r>
        <w:t xml:space="preserve"> </w:t>
      </w:r>
      <w:r w:rsidR="00C11553" w:rsidRPr="00C262E4">
        <w:t>[</w:t>
      </w:r>
      <w:r w:rsidR="00FA7E34">
        <w:t>For requirement on buffer overflow protection (req</w:t>
      </w:r>
      <w:r w:rsidR="00C270ED">
        <w:t>uirement</w:t>
      </w:r>
      <w:r w:rsidR="00FA7E34">
        <w:t xml:space="preserve"> 4.3.3.1.5. Protection from buffer overflows) </w:t>
      </w:r>
      <w:r w:rsidR="005B551B">
        <w:t>SECAG agree</w:t>
      </w:r>
      <w:r w:rsidR="00E600D3">
        <w:t>s</w:t>
      </w:r>
      <w:r w:rsidR="005B551B">
        <w:t xml:space="preserve"> with the suggestion from </w:t>
      </w:r>
      <w:r w:rsidR="00FA7E34">
        <w:t>the test lab that where the network product is using a standard buffer overflow mechanism that the vendor can include a reference to official document (e.g. Linux guide) rather than describe the mechanism in detail. A note is proposed to be added to the pre-condition for test case in section 4.3.3.1.5.</w:t>
      </w:r>
      <w:r w:rsidR="005B551B">
        <w:t xml:space="preserve"> </w:t>
      </w:r>
    </w:p>
    <w:p w:rsidR="00CC300E" w:rsidRDefault="00CC300E" w:rsidP="00C270ED"/>
    <w:p w:rsidR="00CC300E" w:rsidRDefault="000B4643" w:rsidP="00E600D3">
      <w:pPr>
        <w:pStyle w:val="ListParagraph"/>
        <w:numPr>
          <w:ilvl w:val="0"/>
          <w:numId w:val="35"/>
        </w:numPr>
      </w:pPr>
      <w:r>
        <w:t xml:space="preserve">The test lab suggested that for ‘complex’ products which have several ‘boards’ that the SCAS should be clear on whether the requirement applies to some or all of the boards. SECAG agrees with the suggestion in principle. Adopting this change would first require </w:t>
      </w:r>
      <w:r w:rsidRPr="000B4643">
        <w:t>a review of all requirements and te</w:t>
      </w:r>
      <w:r w:rsidR="009F73A4">
        <w:t>s</w:t>
      </w:r>
      <w:r w:rsidRPr="000B4643">
        <w:t>t cases to see w</w:t>
      </w:r>
      <w:r>
        <w:t>hich way to add text. i.e.</w:t>
      </w:r>
      <w:r w:rsidRPr="000B4643">
        <w:t xml:space="preserve"> add text at start of </w:t>
      </w:r>
      <w:r>
        <w:t xml:space="preserve">each </w:t>
      </w:r>
      <w:r w:rsidRPr="000B4643">
        <w:t>SCAS which says that test cases appl</w:t>
      </w:r>
      <w:r w:rsidR="009F73A4">
        <w:t>y</w:t>
      </w:r>
      <w:r w:rsidRPr="000B4643">
        <w:t xml:space="preserve"> for all units or </w:t>
      </w:r>
      <w:r>
        <w:t>‘boards</w:t>
      </w:r>
      <w:r w:rsidR="009F73A4">
        <w:t>’</w:t>
      </w:r>
      <w:r w:rsidRPr="000B4643">
        <w:t xml:space="preserve"> of the Network Product unless otherwise stated or add specific details </w:t>
      </w:r>
      <w:r w:rsidR="00576A18">
        <w:t>to individual</w:t>
      </w:r>
      <w:r w:rsidRPr="000B4643">
        <w:t xml:space="preserve"> </w:t>
      </w:r>
      <w:r>
        <w:t>test cases/requirements as applicable</w:t>
      </w:r>
      <w:r w:rsidRPr="000B4643">
        <w:t>.</w:t>
      </w:r>
      <w:r w:rsidR="00576A18">
        <w:t xml:space="preserve"> SECAG suggests adding an editor</w:t>
      </w:r>
      <w:r w:rsidR="009F73A4">
        <w:t>’s</w:t>
      </w:r>
      <w:r w:rsidR="00576A18">
        <w:t xml:space="preserve"> note (In either 33.916 or 33.117.) which will address the issue identified by the test lab. </w:t>
      </w:r>
      <w:r w:rsidR="00506925">
        <w:t xml:space="preserve">Proposed location for EN is </w:t>
      </w:r>
      <w:r w:rsidR="00D26360">
        <w:t xml:space="preserve">section 4.2 of TS.33.117. </w:t>
      </w:r>
    </w:p>
    <w:p w:rsidR="00E9606A" w:rsidRDefault="00E9606A" w:rsidP="00E9606A"/>
    <w:p w:rsidR="00E9606A" w:rsidRPr="00F6490F" w:rsidRDefault="00E9606A" w:rsidP="00E9606A">
      <w:pPr>
        <w:pStyle w:val="Heading1"/>
        <w:numPr>
          <w:ilvl w:val="0"/>
          <w:numId w:val="12"/>
        </w:numPr>
        <w:tabs>
          <w:tab w:val="num" w:pos="360"/>
        </w:tabs>
        <w:spacing w:before="0" w:after="120" w:line="240" w:lineRule="auto"/>
        <w:ind w:left="854" w:hanging="896"/>
        <w:rPr>
          <w:lang w:val="en-GB"/>
        </w:rPr>
      </w:pPr>
      <w:r w:rsidRPr="00F6490F">
        <w:rPr>
          <w:lang w:val="en-GB"/>
        </w:rPr>
        <w:t xml:space="preserve">Action for </w:t>
      </w:r>
      <w:r w:rsidR="008F5E21" w:rsidRPr="00F6490F">
        <w:rPr>
          <w:lang w:val="en-GB"/>
        </w:rPr>
        <w:t>3GPP SA3</w:t>
      </w:r>
    </w:p>
    <w:p w:rsidR="00CC300E" w:rsidRPr="00C270ED" w:rsidRDefault="00A85329" w:rsidP="00C270ED">
      <w:pPr>
        <w:rPr>
          <w:szCs w:val="22"/>
          <w:lang w:eastAsia="en-GB" w:bidi="ar-SA"/>
        </w:rPr>
      </w:pPr>
      <w:r w:rsidRPr="00F6490F">
        <w:rPr>
          <w:szCs w:val="22"/>
          <w:lang w:eastAsia="en-GB" w:bidi="ar-SA"/>
        </w:rPr>
        <w:t>SECAG kindly asks SA3 to</w:t>
      </w:r>
      <w:r w:rsidR="00F6490F">
        <w:rPr>
          <w:szCs w:val="22"/>
          <w:lang w:eastAsia="en-GB" w:bidi="ar-SA"/>
        </w:rPr>
        <w:t xml:space="preserve"> c</w:t>
      </w:r>
      <w:r w:rsidR="00656D1E" w:rsidRPr="00C270ED">
        <w:rPr>
          <w:szCs w:val="22"/>
          <w:lang w:eastAsia="en-GB" w:bidi="ar-SA"/>
        </w:rPr>
        <w:t xml:space="preserve">onsider the </w:t>
      </w:r>
      <w:r w:rsidR="005A4858">
        <w:rPr>
          <w:szCs w:val="22"/>
          <w:lang w:eastAsia="en-GB" w:bidi="ar-SA"/>
        </w:rPr>
        <w:t>proposals</w:t>
      </w:r>
      <w:r w:rsidR="00E600D3">
        <w:rPr>
          <w:szCs w:val="22"/>
          <w:lang w:eastAsia="en-GB" w:bidi="ar-SA"/>
        </w:rPr>
        <w:t xml:space="preserve"> in </w:t>
      </w:r>
      <w:r w:rsidR="005A4858">
        <w:rPr>
          <w:szCs w:val="22"/>
          <w:lang w:eastAsia="en-GB" w:bidi="ar-SA"/>
        </w:rPr>
        <w:t xml:space="preserve">their further development of </w:t>
      </w:r>
      <w:r w:rsidR="005A4858" w:rsidRPr="005A4858">
        <w:rPr>
          <w:szCs w:val="22"/>
          <w:lang w:eastAsia="en-GB" w:bidi="ar-SA"/>
        </w:rPr>
        <w:t>TR 33.916 and TS 33.117</w:t>
      </w:r>
      <w:r w:rsidR="00656D1E" w:rsidRPr="00C270ED">
        <w:rPr>
          <w:szCs w:val="22"/>
          <w:lang w:eastAsia="en-GB" w:bidi="ar-SA"/>
        </w:rPr>
        <w:t>.</w:t>
      </w:r>
    </w:p>
    <w:p w:rsidR="00713FA4" w:rsidRDefault="00713FA4"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3F01B0">
        <w:t>SECAG</w:t>
      </w:r>
      <w:r>
        <w:t xml:space="preserve"> </w:t>
      </w:r>
      <w:r w:rsidR="005A3522">
        <w:t>M</w:t>
      </w:r>
      <w:r w:rsidR="00713FA4">
        <w:t>eeting</w:t>
      </w:r>
    </w:p>
    <w:p w:rsidR="00CC300E" w:rsidRDefault="00F6490F" w:rsidP="00C270ED">
      <w:pPr>
        <w:pStyle w:val="NormalParagraph"/>
        <w:numPr>
          <w:ilvl w:val="0"/>
          <w:numId w:val="40"/>
        </w:numPr>
      </w:pPr>
      <w:r>
        <w:t xml:space="preserve">SECAG#35 1 </w:t>
      </w:r>
      <w:r w:rsidR="00786437">
        <w:t xml:space="preserve">– 2 </w:t>
      </w:r>
      <w:r>
        <w:t>Feb 2018, Athens, Greece – Face to Face</w:t>
      </w:r>
    </w:p>
    <w:p w:rsidR="00CC300E" w:rsidRPr="00C270ED" w:rsidRDefault="00F6490F" w:rsidP="00C270ED">
      <w:pPr>
        <w:pStyle w:val="NormalParagraph"/>
        <w:numPr>
          <w:ilvl w:val="0"/>
          <w:numId w:val="40"/>
        </w:numPr>
      </w:pPr>
      <w:r>
        <w:t>SECAG#36 Thu 8 Mar 2018 – conference call</w:t>
      </w:r>
    </w:p>
    <w:p w:rsidR="00F6490F" w:rsidRPr="00FF2096" w:rsidRDefault="00F6490F" w:rsidP="00713FA4">
      <w:pPr>
        <w:pStyle w:val="NormalParagraph"/>
      </w:pPr>
    </w:p>
    <w:p w:rsidR="00C51705" w:rsidRPr="000F297C" w:rsidRDefault="00C51705" w:rsidP="002E6C49">
      <w:pPr>
        <w:pStyle w:val="Heading1"/>
        <w:numPr>
          <w:ilvl w:val="0"/>
          <w:numId w:val="12"/>
        </w:numPr>
        <w:tabs>
          <w:tab w:val="num" w:pos="360"/>
        </w:tabs>
        <w:spacing w:before="0" w:after="120" w:line="240" w:lineRule="auto"/>
        <w:ind w:left="854" w:hanging="896"/>
        <w:rPr>
          <w:lang w:val="en-GB"/>
        </w:rPr>
      </w:pPr>
      <w:r w:rsidRPr="00DB2A26">
        <w:rPr>
          <w:lang w:val="en-GB"/>
        </w:rPr>
        <w:t>Contact</w:t>
      </w:r>
    </w:p>
    <w:bookmarkEnd w:id="0"/>
    <w:bookmarkEnd w:id="1"/>
    <w:bookmarkEnd w:id="2"/>
    <w:bookmarkEnd w:id="3"/>
    <w:p w:rsidR="00A845F5" w:rsidRPr="00494339" w:rsidRDefault="00B7469F" w:rsidP="002F41C0">
      <w:pPr>
        <w:pStyle w:val="NormalParagraph"/>
        <w:jc w:val="both"/>
      </w:pPr>
      <w:r>
        <w:t>In case of further questions and/or feedback to the attached document, these can be directed to</w:t>
      </w:r>
      <w:r w:rsidR="00EA3406">
        <w:t xml:space="preserve"> James Moran (</w:t>
      </w:r>
      <w:hyperlink r:id="rId15" w:history="1">
        <w:r w:rsidR="00EA3406" w:rsidRPr="00B369BA">
          <w:rPr>
            <w:rStyle w:val="Hyperlink"/>
          </w:rPr>
          <w:t>jmoran@gsma.com</w:t>
        </w:r>
      </w:hyperlink>
      <w:r w:rsidR="00EA3406">
        <w:t>)</w:t>
      </w:r>
      <w:r w:rsidR="00FB251D">
        <w:t xml:space="preserve">, </w:t>
      </w:r>
      <w:r w:rsidR="00D46227">
        <w:t xml:space="preserve">Head of Security, </w:t>
      </w:r>
      <w:r w:rsidR="00FB251D">
        <w:t>GSMA</w:t>
      </w:r>
      <w:r w:rsidR="00A845F5">
        <w:t>.</w:t>
      </w:r>
    </w:p>
    <w:sectPr w:rsidR="00A845F5" w:rsidRPr="00494339" w:rsidSect="003E4579">
      <w:headerReference w:type="even"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7F9" w:rsidRDefault="00A607F9">
      <w:pPr>
        <w:spacing w:before="0"/>
      </w:pPr>
      <w:r>
        <w:separator/>
      </w:r>
    </w:p>
    <w:p w:rsidR="00A607F9" w:rsidRDefault="00A607F9"/>
  </w:endnote>
  <w:endnote w:type="continuationSeparator" w:id="0">
    <w:p w:rsidR="00A607F9" w:rsidRDefault="00A607F9">
      <w:pPr>
        <w:spacing w:before="0"/>
      </w:pPr>
      <w:r>
        <w:continuationSeparator/>
      </w:r>
    </w:p>
    <w:p w:rsidR="00A607F9" w:rsidRDefault="00A607F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Default="008C5987" w:rsidP="00A95E1E">
    <w:pPr>
      <w:pStyle w:val="Footer"/>
      <w:rPr>
        <w:i/>
      </w:rPr>
    </w:pPr>
    <w:r>
      <w:tab/>
      <w:t xml:space="preserve">Page </w:t>
    </w:r>
    <w:r w:rsidR="00064EF7">
      <w:fldChar w:fldCharType="begin"/>
    </w:r>
    <w:r w:rsidR="00BE634A">
      <w:instrText xml:space="preserve"> PAGE </w:instrText>
    </w:r>
    <w:r w:rsidR="00064EF7">
      <w:fldChar w:fldCharType="separate"/>
    </w:r>
    <w:r w:rsidR="005E7D23">
      <w:rPr>
        <w:noProof/>
      </w:rPr>
      <w:t>1</w:t>
    </w:r>
    <w:r w:rsidR="00064EF7">
      <w:rPr>
        <w:noProof/>
      </w:rPr>
      <w:fldChar w:fldCharType="end"/>
    </w:r>
    <w:r>
      <w:t xml:space="preserve"> of </w:t>
    </w:r>
    <w:r w:rsidR="00064EF7">
      <w:fldChar w:fldCharType="begin"/>
    </w:r>
    <w:r w:rsidR="006268C3">
      <w:instrText xml:space="preserve"> NUMPAGES  </w:instrText>
    </w:r>
    <w:r w:rsidR="00064EF7">
      <w:fldChar w:fldCharType="separate"/>
    </w:r>
    <w:r w:rsidR="005E7D23">
      <w:rPr>
        <w:noProof/>
      </w:rPr>
      <w:t>3</w:t>
    </w:r>
    <w:r w:rsidR="00064EF7">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7F9" w:rsidRDefault="00A607F9" w:rsidP="009527C9">
      <w:pPr>
        <w:spacing w:before="0"/>
      </w:pPr>
      <w:r>
        <w:separator/>
      </w:r>
    </w:p>
  </w:footnote>
  <w:footnote w:type="continuationSeparator" w:id="0">
    <w:p w:rsidR="00A607F9" w:rsidRDefault="00A607F9" w:rsidP="009527C9">
      <w:pPr>
        <w:spacing w:before="0"/>
      </w:pPr>
      <w:r>
        <w:continuationSeparator/>
      </w:r>
    </w:p>
  </w:footnote>
  <w:footnote w:type="continuationNotice" w:id="1">
    <w:p w:rsidR="00A607F9" w:rsidRDefault="00A607F9">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Default="008C5987" w:rsidP="00427F8A">
    <w:pPr>
      <w:pStyle w:val="NormalParagraph"/>
    </w:pPr>
  </w:p>
  <w:p w:rsidR="008C5987" w:rsidRDefault="008C5987"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9D6FA4"/>
    <w:multiLevelType w:val="hybridMultilevel"/>
    <w:tmpl w:val="F424CA5A"/>
    <w:lvl w:ilvl="0" w:tplc="9934E27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4">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3F4B55"/>
    <w:multiLevelType w:val="hybridMultilevel"/>
    <w:tmpl w:val="A664DBAC"/>
    <w:lvl w:ilvl="0" w:tplc="CEDA1F96">
      <w:start w:val="1"/>
      <w:numFmt w:val="bullet"/>
      <w:lvlText w:val=""/>
      <w:lvlJc w:val="left"/>
      <w:pPr>
        <w:ind w:left="960" w:hanging="360"/>
      </w:pPr>
      <w:rPr>
        <w:rFonts w:ascii="Symbol" w:hAnsi="Symbol" w:hint="default"/>
      </w:rPr>
    </w:lvl>
    <w:lvl w:ilvl="1" w:tplc="0F7ED1BC" w:tentative="1">
      <w:start w:val="1"/>
      <w:numFmt w:val="bullet"/>
      <w:lvlText w:val="o"/>
      <w:lvlJc w:val="left"/>
      <w:pPr>
        <w:ind w:left="1680" w:hanging="360"/>
      </w:pPr>
      <w:rPr>
        <w:rFonts w:ascii="Courier New" w:hAnsi="Courier New" w:cs="Courier New" w:hint="default"/>
      </w:rPr>
    </w:lvl>
    <w:lvl w:ilvl="2" w:tplc="B812323A" w:tentative="1">
      <w:start w:val="1"/>
      <w:numFmt w:val="bullet"/>
      <w:lvlText w:val=""/>
      <w:lvlJc w:val="left"/>
      <w:pPr>
        <w:ind w:left="2400" w:hanging="360"/>
      </w:pPr>
      <w:rPr>
        <w:rFonts w:ascii="Wingdings" w:hAnsi="Wingdings" w:hint="default"/>
      </w:rPr>
    </w:lvl>
    <w:lvl w:ilvl="3" w:tplc="4E58F4E6" w:tentative="1">
      <w:start w:val="1"/>
      <w:numFmt w:val="bullet"/>
      <w:lvlText w:val=""/>
      <w:lvlJc w:val="left"/>
      <w:pPr>
        <w:ind w:left="3120" w:hanging="360"/>
      </w:pPr>
      <w:rPr>
        <w:rFonts w:ascii="Symbol" w:hAnsi="Symbol" w:hint="default"/>
      </w:rPr>
    </w:lvl>
    <w:lvl w:ilvl="4" w:tplc="AB1CE424" w:tentative="1">
      <w:start w:val="1"/>
      <w:numFmt w:val="bullet"/>
      <w:lvlText w:val="o"/>
      <w:lvlJc w:val="left"/>
      <w:pPr>
        <w:ind w:left="3840" w:hanging="360"/>
      </w:pPr>
      <w:rPr>
        <w:rFonts w:ascii="Courier New" w:hAnsi="Courier New" w:cs="Courier New" w:hint="default"/>
      </w:rPr>
    </w:lvl>
    <w:lvl w:ilvl="5" w:tplc="BC1E4BDA" w:tentative="1">
      <w:start w:val="1"/>
      <w:numFmt w:val="bullet"/>
      <w:lvlText w:val=""/>
      <w:lvlJc w:val="left"/>
      <w:pPr>
        <w:ind w:left="4560" w:hanging="360"/>
      </w:pPr>
      <w:rPr>
        <w:rFonts w:ascii="Wingdings" w:hAnsi="Wingdings" w:hint="default"/>
      </w:rPr>
    </w:lvl>
    <w:lvl w:ilvl="6" w:tplc="696240FC" w:tentative="1">
      <w:start w:val="1"/>
      <w:numFmt w:val="bullet"/>
      <w:lvlText w:val=""/>
      <w:lvlJc w:val="left"/>
      <w:pPr>
        <w:ind w:left="5280" w:hanging="360"/>
      </w:pPr>
      <w:rPr>
        <w:rFonts w:ascii="Symbol" w:hAnsi="Symbol" w:hint="default"/>
      </w:rPr>
    </w:lvl>
    <w:lvl w:ilvl="7" w:tplc="795C51AA" w:tentative="1">
      <w:start w:val="1"/>
      <w:numFmt w:val="bullet"/>
      <w:lvlText w:val="o"/>
      <w:lvlJc w:val="left"/>
      <w:pPr>
        <w:ind w:left="6000" w:hanging="360"/>
      </w:pPr>
      <w:rPr>
        <w:rFonts w:ascii="Courier New" w:hAnsi="Courier New" w:cs="Courier New" w:hint="default"/>
      </w:rPr>
    </w:lvl>
    <w:lvl w:ilvl="8" w:tplc="61F68966" w:tentative="1">
      <w:start w:val="1"/>
      <w:numFmt w:val="bullet"/>
      <w:lvlText w:val=""/>
      <w:lvlJc w:val="left"/>
      <w:pPr>
        <w:ind w:left="6720" w:hanging="360"/>
      </w:pPr>
      <w:rPr>
        <w:rFonts w:ascii="Wingdings" w:hAnsi="Wingdings" w:hint="default"/>
      </w:rPr>
    </w:lvl>
  </w:abstractNum>
  <w:abstractNum w:abstractNumId="8">
    <w:nsid w:val="139A40BA"/>
    <w:multiLevelType w:val="hybridMultilevel"/>
    <w:tmpl w:val="CD96A364"/>
    <w:lvl w:ilvl="0" w:tplc="08090001">
      <w:start w:val="1"/>
      <w:numFmt w:val="bullet"/>
      <w:lvlText w:val=""/>
      <w:lvlJc w:val="left"/>
      <w:pPr>
        <w:tabs>
          <w:tab w:val="num" w:pos="720"/>
        </w:tabs>
        <w:ind w:left="720" w:hanging="360"/>
      </w:pPr>
      <w:rPr>
        <w:rFonts w:ascii="Wingdings 2" w:hAnsi="Wingdings 2" w:hint="default"/>
      </w:rPr>
    </w:lvl>
    <w:lvl w:ilvl="1" w:tplc="08090003" w:tentative="1">
      <w:start w:val="1"/>
      <w:numFmt w:val="bullet"/>
      <w:lvlText w:val=""/>
      <w:lvlJc w:val="left"/>
      <w:pPr>
        <w:tabs>
          <w:tab w:val="num" w:pos="1440"/>
        </w:tabs>
        <w:ind w:left="1440" w:hanging="360"/>
      </w:pPr>
      <w:rPr>
        <w:rFonts w:ascii="Wingdings 2" w:hAnsi="Wingdings 2" w:hint="default"/>
      </w:rPr>
    </w:lvl>
    <w:lvl w:ilvl="2" w:tplc="08090005" w:tentative="1">
      <w:start w:val="1"/>
      <w:numFmt w:val="bullet"/>
      <w:lvlText w:val=""/>
      <w:lvlJc w:val="left"/>
      <w:pPr>
        <w:tabs>
          <w:tab w:val="num" w:pos="2160"/>
        </w:tabs>
        <w:ind w:left="2160" w:hanging="360"/>
      </w:pPr>
      <w:rPr>
        <w:rFonts w:ascii="Wingdings 2" w:hAnsi="Wingdings 2" w:hint="default"/>
      </w:rPr>
    </w:lvl>
    <w:lvl w:ilvl="3" w:tplc="08090001" w:tentative="1">
      <w:start w:val="1"/>
      <w:numFmt w:val="bullet"/>
      <w:lvlText w:val=""/>
      <w:lvlJc w:val="left"/>
      <w:pPr>
        <w:tabs>
          <w:tab w:val="num" w:pos="2880"/>
        </w:tabs>
        <w:ind w:left="2880" w:hanging="360"/>
      </w:pPr>
      <w:rPr>
        <w:rFonts w:ascii="Wingdings 2" w:hAnsi="Wingdings 2" w:hint="default"/>
      </w:rPr>
    </w:lvl>
    <w:lvl w:ilvl="4" w:tplc="08090003" w:tentative="1">
      <w:start w:val="1"/>
      <w:numFmt w:val="bullet"/>
      <w:lvlText w:val=""/>
      <w:lvlJc w:val="left"/>
      <w:pPr>
        <w:tabs>
          <w:tab w:val="num" w:pos="3600"/>
        </w:tabs>
        <w:ind w:left="3600" w:hanging="360"/>
      </w:pPr>
      <w:rPr>
        <w:rFonts w:ascii="Wingdings 2" w:hAnsi="Wingdings 2" w:hint="default"/>
      </w:rPr>
    </w:lvl>
    <w:lvl w:ilvl="5" w:tplc="08090005" w:tentative="1">
      <w:start w:val="1"/>
      <w:numFmt w:val="bullet"/>
      <w:lvlText w:val=""/>
      <w:lvlJc w:val="left"/>
      <w:pPr>
        <w:tabs>
          <w:tab w:val="num" w:pos="4320"/>
        </w:tabs>
        <w:ind w:left="4320" w:hanging="360"/>
      </w:pPr>
      <w:rPr>
        <w:rFonts w:ascii="Wingdings 2" w:hAnsi="Wingdings 2" w:hint="default"/>
      </w:rPr>
    </w:lvl>
    <w:lvl w:ilvl="6" w:tplc="08090001" w:tentative="1">
      <w:start w:val="1"/>
      <w:numFmt w:val="bullet"/>
      <w:lvlText w:val=""/>
      <w:lvlJc w:val="left"/>
      <w:pPr>
        <w:tabs>
          <w:tab w:val="num" w:pos="5040"/>
        </w:tabs>
        <w:ind w:left="5040" w:hanging="360"/>
      </w:pPr>
      <w:rPr>
        <w:rFonts w:ascii="Wingdings 2" w:hAnsi="Wingdings 2" w:hint="default"/>
      </w:rPr>
    </w:lvl>
    <w:lvl w:ilvl="7" w:tplc="08090003" w:tentative="1">
      <w:start w:val="1"/>
      <w:numFmt w:val="bullet"/>
      <w:lvlText w:val=""/>
      <w:lvlJc w:val="left"/>
      <w:pPr>
        <w:tabs>
          <w:tab w:val="num" w:pos="5760"/>
        </w:tabs>
        <w:ind w:left="5760" w:hanging="360"/>
      </w:pPr>
      <w:rPr>
        <w:rFonts w:ascii="Wingdings 2" w:hAnsi="Wingdings 2" w:hint="default"/>
      </w:rPr>
    </w:lvl>
    <w:lvl w:ilvl="8" w:tplc="08090005" w:tentative="1">
      <w:start w:val="1"/>
      <w:numFmt w:val="bullet"/>
      <w:lvlText w:val=""/>
      <w:lvlJc w:val="left"/>
      <w:pPr>
        <w:tabs>
          <w:tab w:val="num" w:pos="6480"/>
        </w:tabs>
        <w:ind w:left="6480" w:hanging="360"/>
      </w:pPr>
      <w:rPr>
        <w:rFonts w:ascii="Wingdings 2" w:hAnsi="Wingdings 2" w:hint="default"/>
      </w:rPr>
    </w:lvl>
  </w:abstractNum>
  <w:abstractNum w:abstractNumId="9">
    <w:nsid w:val="164C1507"/>
    <w:multiLevelType w:val="hybridMultilevel"/>
    <w:tmpl w:val="A7CE3A50"/>
    <w:lvl w:ilvl="0" w:tplc="BB5AE524">
      <w:start w:val="1"/>
      <w:numFmt w:val="bullet"/>
      <w:lvlText w:val=""/>
      <w:lvlJc w:val="left"/>
      <w:pPr>
        <w:ind w:left="720" w:hanging="360"/>
      </w:pPr>
      <w:rPr>
        <w:rFonts w:ascii="Symbol" w:hAnsi="Symbol" w:hint="default"/>
      </w:rPr>
    </w:lvl>
    <w:lvl w:ilvl="1" w:tplc="571C2C28" w:tentative="1">
      <w:start w:val="1"/>
      <w:numFmt w:val="bullet"/>
      <w:lvlText w:val="o"/>
      <w:lvlJc w:val="left"/>
      <w:pPr>
        <w:ind w:left="1440" w:hanging="360"/>
      </w:pPr>
      <w:rPr>
        <w:rFonts w:ascii="Courier New" w:hAnsi="Courier New" w:cs="Courier New" w:hint="default"/>
      </w:rPr>
    </w:lvl>
    <w:lvl w:ilvl="2" w:tplc="5C42E5CE" w:tentative="1">
      <w:start w:val="1"/>
      <w:numFmt w:val="bullet"/>
      <w:lvlText w:val=""/>
      <w:lvlJc w:val="left"/>
      <w:pPr>
        <w:ind w:left="2160" w:hanging="360"/>
      </w:pPr>
      <w:rPr>
        <w:rFonts w:ascii="Wingdings" w:hAnsi="Wingdings" w:hint="default"/>
      </w:rPr>
    </w:lvl>
    <w:lvl w:ilvl="3" w:tplc="D5E42220" w:tentative="1">
      <w:start w:val="1"/>
      <w:numFmt w:val="bullet"/>
      <w:lvlText w:val=""/>
      <w:lvlJc w:val="left"/>
      <w:pPr>
        <w:ind w:left="2880" w:hanging="360"/>
      </w:pPr>
      <w:rPr>
        <w:rFonts w:ascii="Symbol" w:hAnsi="Symbol" w:hint="default"/>
      </w:rPr>
    </w:lvl>
    <w:lvl w:ilvl="4" w:tplc="7932F780" w:tentative="1">
      <w:start w:val="1"/>
      <w:numFmt w:val="bullet"/>
      <w:lvlText w:val="o"/>
      <w:lvlJc w:val="left"/>
      <w:pPr>
        <w:ind w:left="3600" w:hanging="360"/>
      </w:pPr>
      <w:rPr>
        <w:rFonts w:ascii="Courier New" w:hAnsi="Courier New" w:cs="Courier New" w:hint="default"/>
      </w:rPr>
    </w:lvl>
    <w:lvl w:ilvl="5" w:tplc="77B6FB62" w:tentative="1">
      <w:start w:val="1"/>
      <w:numFmt w:val="bullet"/>
      <w:lvlText w:val=""/>
      <w:lvlJc w:val="left"/>
      <w:pPr>
        <w:ind w:left="4320" w:hanging="360"/>
      </w:pPr>
      <w:rPr>
        <w:rFonts w:ascii="Wingdings" w:hAnsi="Wingdings" w:hint="default"/>
      </w:rPr>
    </w:lvl>
    <w:lvl w:ilvl="6" w:tplc="9F226CB6" w:tentative="1">
      <w:start w:val="1"/>
      <w:numFmt w:val="bullet"/>
      <w:lvlText w:val=""/>
      <w:lvlJc w:val="left"/>
      <w:pPr>
        <w:ind w:left="5040" w:hanging="360"/>
      </w:pPr>
      <w:rPr>
        <w:rFonts w:ascii="Symbol" w:hAnsi="Symbol" w:hint="default"/>
      </w:rPr>
    </w:lvl>
    <w:lvl w:ilvl="7" w:tplc="19F2CD64" w:tentative="1">
      <w:start w:val="1"/>
      <w:numFmt w:val="bullet"/>
      <w:lvlText w:val="o"/>
      <w:lvlJc w:val="left"/>
      <w:pPr>
        <w:ind w:left="5760" w:hanging="360"/>
      </w:pPr>
      <w:rPr>
        <w:rFonts w:ascii="Courier New" w:hAnsi="Courier New" w:cs="Courier New" w:hint="default"/>
      </w:rPr>
    </w:lvl>
    <w:lvl w:ilvl="8" w:tplc="00868C24"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8090001">
      <w:start w:val="1"/>
      <w:numFmt w:val="lowerLetter"/>
      <w:pStyle w:val="ListParagraphletter"/>
      <w:lvlText w:val="%1)"/>
      <w:lvlJc w:val="left"/>
      <w:pPr>
        <w:tabs>
          <w:tab w:val="num" w:pos="720"/>
        </w:tabs>
        <w:ind w:left="720" w:hanging="360"/>
      </w:pPr>
      <w:rPr>
        <w:rFonts w:cs="Times New Roman"/>
      </w:rPr>
    </w:lvl>
    <w:lvl w:ilvl="1" w:tplc="08090003" w:tentative="1">
      <w:start w:val="1"/>
      <w:numFmt w:val="lowerLetter"/>
      <w:pStyle w:val="Listletter"/>
      <w:lvlText w:val="%2."/>
      <w:lvlJc w:val="left"/>
      <w:pPr>
        <w:tabs>
          <w:tab w:val="num" w:pos="1440"/>
        </w:tabs>
        <w:ind w:left="1440" w:hanging="360"/>
      </w:pPr>
      <w:rPr>
        <w:rFonts w:cs="Times New Roman"/>
      </w:rPr>
    </w:lvl>
    <w:lvl w:ilvl="2" w:tplc="08090005" w:tentative="1">
      <w:start w:val="1"/>
      <w:numFmt w:val="lowerRoman"/>
      <w:pStyle w:val="ListParagraphRomans"/>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1">
    <w:nsid w:val="1CC13E80"/>
    <w:multiLevelType w:val="hybridMultilevel"/>
    <w:tmpl w:val="C7CC551A"/>
    <w:lvl w:ilvl="0" w:tplc="0BE845FE">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12">
    <w:nsid w:val="1CFD3F2E"/>
    <w:multiLevelType w:val="hybridMultilevel"/>
    <w:tmpl w:val="272ADE4C"/>
    <w:lvl w:ilvl="0" w:tplc="F8E6289A">
      <w:numFmt w:val="bullet"/>
      <w:lvlText w:val="-"/>
      <w:lvlJc w:val="left"/>
      <w:pPr>
        <w:tabs>
          <w:tab w:val="num" w:pos="360"/>
        </w:tabs>
        <w:ind w:left="360" w:hanging="360"/>
      </w:pPr>
      <w:rPr>
        <w:rFonts w:ascii="Times New Roman" w:eastAsia="Times New Roman" w:hAnsi="Times New Roman" w:cs="Times New Roman"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decimal"/>
      <w:lvlText w:val="%7."/>
      <w:lvlJc w:val="left"/>
      <w:pPr>
        <w:tabs>
          <w:tab w:val="num" w:pos="4680"/>
        </w:tabs>
        <w:ind w:left="4680" w:hanging="360"/>
      </w:pPr>
      <w:rPr>
        <w:rFonts w:cs="Times New Roman"/>
      </w:rPr>
    </w:lvl>
    <w:lvl w:ilvl="7" w:tplc="04070003">
      <w:start w:val="1"/>
      <w:numFmt w:val="decimal"/>
      <w:lvlText w:val="%8."/>
      <w:lvlJc w:val="left"/>
      <w:pPr>
        <w:tabs>
          <w:tab w:val="num" w:pos="5400"/>
        </w:tabs>
        <w:ind w:left="5400" w:hanging="360"/>
      </w:pPr>
      <w:rPr>
        <w:rFonts w:cs="Times New Roman"/>
      </w:rPr>
    </w:lvl>
    <w:lvl w:ilvl="8" w:tplc="04070005">
      <w:start w:val="1"/>
      <w:numFmt w:val="decimal"/>
      <w:lvlText w:val="%9."/>
      <w:lvlJc w:val="left"/>
      <w:pPr>
        <w:tabs>
          <w:tab w:val="num" w:pos="6120"/>
        </w:tabs>
        <w:ind w:left="6120" w:hanging="360"/>
      </w:pPr>
      <w:rPr>
        <w:rFonts w:cs="Times New Roman"/>
      </w:rPr>
    </w:lvl>
  </w:abstractNum>
  <w:abstractNum w:abstractNumId="13">
    <w:nsid w:val="21ED3F62"/>
    <w:multiLevelType w:val="hybridMultilevel"/>
    <w:tmpl w:val="F94A40AA"/>
    <w:lvl w:ilvl="0" w:tplc="82347482">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4">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5">
    <w:nsid w:val="25AE396D"/>
    <w:multiLevelType w:val="hybridMultilevel"/>
    <w:tmpl w:val="77C41E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2C6140C6"/>
    <w:multiLevelType w:val="hybridMultilevel"/>
    <w:tmpl w:val="4D785570"/>
    <w:lvl w:ilvl="0" w:tplc="A3D485CC">
      <w:start w:val="1"/>
      <w:numFmt w:val="bullet"/>
      <w:lvlText w:val=""/>
      <w:lvlJc w:val="left"/>
      <w:pPr>
        <w:tabs>
          <w:tab w:val="num" w:pos="720"/>
        </w:tabs>
        <w:ind w:left="720" w:hanging="360"/>
      </w:pPr>
      <w:rPr>
        <w:rFonts w:ascii="Wingdings 2" w:hAnsi="Wingdings 2" w:hint="default"/>
      </w:rPr>
    </w:lvl>
    <w:lvl w:ilvl="1" w:tplc="728018E4" w:tentative="1">
      <w:start w:val="1"/>
      <w:numFmt w:val="bullet"/>
      <w:lvlText w:val=""/>
      <w:lvlJc w:val="left"/>
      <w:pPr>
        <w:tabs>
          <w:tab w:val="num" w:pos="1440"/>
        </w:tabs>
        <w:ind w:left="1440" w:hanging="360"/>
      </w:pPr>
      <w:rPr>
        <w:rFonts w:ascii="Wingdings 2" w:hAnsi="Wingdings 2" w:hint="default"/>
      </w:rPr>
    </w:lvl>
    <w:lvl w:ilvl="2" w:tplc="4C0862E4" w:tentative="1">
      <w:start w:val="1"/>
      <w:numFmt w:val="bullet"/>
      <w:lvlText w:val=""/>
      <w:lvlJc w:val="left"/>
      <w:pPr>
        <w:tabs>
          <w:tab w:val="num" w:pos="2160"/>
        </w:tabs>
        <w:ind w:left="2160" w:hanging="360"/>
      </w:pPr>
      <w:rPr>
        <w:rFonts w:ascii="Wingdings 2" w:hAnsi="Wingdings 2" w:hint="default"/>
      </w:rPr>
    </w:lvl>
    <w:lvl w:ilvl="3" w:tplc="2C12F5A4" w:tentative="1">
      <w:start w:val="1"/>
      <w:numFmt w:val="bullet"/>
      <w:lvlText w:val=""/>
      <w:lvlJc w:val="left"/>
      <w:pPr>
        <w:tabs>
          <w:tab w:val="num" w:pos="2880"/>
        </w:tabs>
        <w:ind w:left="2880" w:hanging="360"/>
      </w:pPr>
      <w:rPr>
        <w:rFonts w:ascii="Wingdings 2" w:hAnsi="Wingdings 2" w:hint="default"/>
      </w:rPr>
    </w:lvl>
    <w:lvl w:ilvl="4" w:tplc="31DAC37A" w:tentative="1">
      <w:start w:val="1"/>
      <w:numFmt w:val="bullet"/>
      <w:lvlText w:val=""/>
      <w:lvlJc w:val="left"/>
      <w:pPr>
        <w:tabs>
          <w:tab w:val="num" w:pos="3600"/>
        </w:tabs>
        <w:ind w:left="3600" w:hanging="360"/>
      </w:pPr>
      <w:rPr>
        <w:rFonts w:ascii="Wingdings 2" w:hAnsi="Wingdings 2" w:hint="default"/>
      </w:rPr>
    </w:lvl>
    <w:lvl w:ilvl="5" w:tplc="A3742A16" w:tentative="1">
      <w:start w:val="1"/>
      <w:numFmt w:val="bullet"/>
      <w:lvlText w:val=""/>
      <w:lvlJc w:val="left"/>
      <w:pPr>
        <w:tabs>
          <w:tab w:val="num" w:pos="4320"/>
        </w:tabs>
        <w:ind w:left="4320" w:hanging="360"/>
      </w:pPr>
      <w:rPr>
        <w:rFonts w:ascii="Wingdings 2" w:hAnsi="Wingdings 2" w:hint="default"/>
      </w:rPr>
    </w:lvl>
    <w:lvl w:ilvl="6" w:tplc="E6D87F34" w:tentative="1">
      <w:start w:val="1"/>
      <w:numFmt w:val="bullet"/>
      <w:lvlText w:val=""/>
      <w:lvlJc w:val="left"/>
      <w:pPr>
        <w:tabs>
          <w:tab w:val="num" w:pos="5040"/>
        </w:tabs>
        <w:ind w:left="5040" w:hanging="360"/>
      </w:pPr>
      <w:rPr>
        <w:rFonts w:ascii="Wingdings 2" w:hAnsi="Wingdings 2" w:hint="default"/>
      </w:rPr>
    </w:lvl>
    <w:lvl w:ilvl="7" w:tplc="7E449C7E" w:tentative="1">
      <w:start w:val="1"/>
      <w:numFmt w:val="bullet"/>
      <w:lvlText w:val=""/>
      <w:lvlJc w:val="left"/>
      <w:pPr>
        <w:tabs>
          <w:tab w:val="num" w:pos="5760"/>
        </w:tabs>
        <w:ind w:left="5760" w:hanging="360"/>
      </w:pPr>
      <w:rPr>
        <w:rFonts w:ascii="Wingdings 2" w:hAnsi="Wingdings 2" w:hint="default"/>
      </w:rPr>
    </w:lvl>
    <w:lvl w:ilvl="8" w:tplc="FB72F9C2" w:tentative="1">
      <w:start w:val="1"/>
      <w:numFmt w:val="bullet"/>
      <w:lvlText w:val=""/>
      <w:lvlJc w:val="left"/>
      <w:pPr>
        <w:tabs>
          <w:tab w:val="num" w:pos="6480"/>
        </w:tabs>
        <w:ind w:left="6480" w:hanging="360"/>
      </w:pPr>
      <w:rPr>
        <w:rFonts w:ascii="Wingdings 2" w:hAnsi="Wingdings 2" w:hint="default"/>
      </w:rPr>
    </w:lvl>
  </w:abstractNum>
  <w:abstractNum w:abstractNumId="17">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9">
    <w:nsid w:val="335051EF"/>
    <w:multiLevelType w:val="hybridMultilevel"/>
    <w:tmpl w:val="EC60D8EA"/>
    <w:lvl w:ilvl="0" w:tplc="C31452D8">
      <w:start w:val="1"/>
      <w:numFmt w:val="bullet"/>
      <w:lvlText w:val=""/>
      <w:lvlJc w:val="left"/>
      <w:pPr>
        <w:tabs>
          <w:tab w:val="num" w:pos="720"/>
        </w:tabs>
        <w:ind w:left="720" w:hanging="360"/>
      </w:pPr>
      <w:rPr>
        <w:rFonts w:ascii="Wingdings 2" w:hAnsi="Wingdings 2" w:hint="default"/>
      </w:rPr>
    </w:lvl>
    <w:lvl w:ilvl="1" w:tplc="A69414C4">
      <w:start w:val="1"/>
      <w:numFmt w:val="bullet"/>
      <w:lvlText w:val=""/>
      <w:lvlJc w:val="left"/>
      <w:pPr>
        <w:tabs>
          <w:tab w:val="num" w:pos="1440"/>
        </w:tabs>
        <w:ind w:left="1440" w:hanging="360"/>
      </w:pPr>
      <w:rPr>
        <w:rFonts w:ascii="Wingdings 2" w:hAnsi="Wingdings 2" w:hint="default"/>
      </w:rPr>
    </w:lvl>
    <w:lvl w:ilvl="2" w:tplc="271CCBE0" w:tentative="1">
      <w:start w:val="1"/>
      <w:numFmt w:val="bullet"/>
      <w:lvlText w:val=""/>
      <w:lvlJc w:val="left"/>
      <w:pPr>
        <w:tabs>
          <w:tab w:val="num" w:pos="2160"/>
        </w:tabs>
        <w:ind w:left="2160" w:hanging="360"/>
      </w:pPr>
      <w:rPr>
        <w:rFonts w:ascii="Wingdings 2" w:hAnsi="Wingdings 2" w:hint="default"/>
      </w:rPr>
    </w:lvl>
    <w:lvl w:ilvl="3" w:tplc="D5466190" w:tentative="1">
      <w:start w:val="1"/>
      <w:numFmt w:val="bullet"/>
      <w:lvlText w:val=""/>
      <w:lvlJc w:val="left"/>
      <w:pPr>
        <w:tabs>
          <w:tab w:val="num" w:pos="2880"/>
        </w:tabs>
        <w:ind w:left="2880" w:hanging="360"/>
      </w:pPr>
      <w:rPr>
        <w:rFonts w:ascii="Wingdings 2" w:hAnsi="Wingdings 2" w:hint="default"/>
      </w:rPr>
    </w:lvl>
    <w:lvl w:ilvl="4" w:tplc="5D0AD4DE" w:tentative="1">
      <w:start w:val="1"/>
      <w:numFmt w:val="bullet"/>
      <w:lvlText w:val=""/>
      <w:lvlJc w:val="left"/>
      <w:pPr>
        <w:tabs>
          <w:tab w:val="num" w:pos="3600"/>
        </w:tabs>
        <w:ind w:left="3600" w:hanging="360"/>
      </w:pPr>
      <w:rPr>
        <w:rFonts w:ascii="Wingdings 2" w:hAnsi="Wingdings 2" w:hint="default"/>
      </w:rPr>
    </w:lvl>
    <w:lvl w:ilvl="5" w:tplc="D6528E04" w:tentative="1">
      <w:start w:val="1"/>
      <w:numFmt w:val="bullet"/>
      <w:lvlText w:val=""/>
      <w:lvlJc w:val="left"/>
      <w:pPr>
        <w:tabs>
          <w:tab w:val="num" w:pos="4320"/>
        </w:tabs>
        <w:ind w:left="4320" w:hanging="360"/>
      </w:pPr>
      <w:rPr>
        <w:rFonts w:ascii="Wingdings 2" w:hAnsi="Wingdings 2" w:hint="default"/>
      </w:rPr>
    </w:lvl>
    <w:lvl w:ilvl="6" w:tplc="C5BE8480" w:tentative="1">
      <w:start w:val="1"/>
      <w:numFmt w:val="bullet"/>
      <w:lvlText w:val=""/>
      <w:lvlJc w:val="left"/>
      <w:pPr>
        <w:tabs>
          <w:tab w:val="num" w:pos="5040"/>
        </w:tabs>
        <w:ind w:left="5040" w:hanging="360"/>
      </w:pPr>
      <w:rPr>
        <w:rFonts w:ascii="Wingdings 2" w:hAnsi="Wingdings 2" w:hint="default"/>
      </w:rPr>
    </w:lvl>
    <w:lvl w:ilvl="7" w:tplc="C1B8694A" w:tentative="1">
      <w:start w:val="1"/>
      <w:numFmt w:val="bullet"/>
      <w:lvlText w:val=""/>
      <w:lvlJc w:val="left"/>
      <w:pPr>
        <w:tabs>
          <w:tab w:val="num" w:pos="5760"/>
        </w:tabs>
        <w:ind w:left="5760" w:hanging="360"/>
      </w:pPr>
      <w:rPr>
        <w:rFonts w:ascii="Wingdings 2" w:hAnsi="Wingdings 2" w:hint="default"/>
      </w:rPr>
    </w:lvl>
    <w:lvl w:ilvl="8" w:tplc="B65A0B9C" w:tentative="1">
      <w:start w:val="1"/>
      <w:numFmt w:val="bullet"/>
      <w:lvlText w:val=""/>
      <w:lvlJc w:val="left"/>
      <w:pPr>
        <w:tabs>
          <w:tab w:val="num" w:pos="6480"/>
        </w:tabs>
        <w:ind w:left="6480" w:hanging="360"/>
      </w:pPr>
      <w:rPr>
        <w:rFonts w:ascii="Wingdings 2" w:hAnsi="Wingdings 2" w:hint="default"/>
      </w:rPr>
    </w:lvl>
  </w:abstractNum>
  <w:abstractNum w:abstractNumId="2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nsid w:val="3E4101E9"/>
    <w:multiLevelType w:val="hybridMultilevel"/>
    <w:tmpl w:val="07769236"/>
    <w:lvl w:ilvl="0" w:tplc="834C9D58">
      <w:start w:val="1"/>
      <w:numFmt w:val="bullet"/>
      <w:pStyle w:val="TableBulletText"/>
      <w:lvlText w:val=""/>
      <w:lvlJc w:val="left"/>
      <w:pPr>
        <w:ind w:left="720" w:hanging="360"/>
      </w:pPr>
      <w:rPr>
        <w:rFonts w:ascii="Symbol" w:hAnsi="Symbol" w:hint="default"/>
      </w:rPr>
    </w:lvl>
    <w:lvl w:ilvl="1" w:tplc="DCD437F8" w:tentative="1">
      <w:start w:val="1"/>
      <w:numFmt w:val="bullet"/>
      <w:lvlText w:val="o"/>
      <w:lvlJc w:val="left"/>
      <w:pPr>
        <w:ind w:left="1440" w:hanging="360"/>
      </w:pPr>
      <w:rPr>
        <w:rFonts w:ascii="Courier New" w:hAnsi="Courier New" w:hint="default"/>
      </w:rPr>
    </w:lvl>
    <w:lvl w:ilvl="2" w:tplc="711E2EEA" w:tentative="1">
      <w:start w:val="1"/>
      <w:numFmt w:val="bullet"/>
      <w:lvlText w:val=""/>
      <w:lvlJc w:val="left"/>
      <w:pPr>
        <w:ind w:left="2160" w:hanging="360"/>
      </w:pPr>
      <w:rPr>
        <w:rFonts w:ascii="Wingdings" w:hAnsi="Wingdings" w:hint="default"/>
      </w:rPr>
    </w:lvl>
    <w:lvl w:ilvl="3" w:tplc="24FE9322" w:tentative="1">
      <w:start w:val="1"/>
      <w:numFmt w:val="bullet"/>
      <w:lvlText w:val=""/>
      <w:lvlJc w:val="left"/>
      <w:pPr>
        <w:ind w:left="2880" w:hanging="360"/>
      </w:pPr>
      <w:rPr>
        <w:rFonts w:ascii="Symbol" w:hAnsi="Symbol" w:hint="default"/>
      </w:rPr>
    </w:lvl>
    <w:lvl w:ilvl="4" w:tplc="1F50AFBC" w:tentative="1">
      <w:start w:val="1"/>
      <w:numFmt w:val="bullet"/>
      <w:lvlText w:val="o"/>
      <w:lvlJc w:val="left"/>
      <w:pPr>
        <w:ind w:left="3600" w:hanging="360"/>
      </w:pPr>
      <w:rPr>
        <w:rFonts w:ascii="Courier New" w:hAnsi="Courier New" w:hint="default"/>
      </w:rPr>
    </w:lvl>
    <w:lvl w:ilvl="5" w:tplc="4858B560" w:tentative="1">
      <w:start w:val="1"/>
      <w:numFmt w:val="bullet"/>
      <w:lvlText w:val=""/>
      <w:lvlJc w:val="left"/>
      <w:pPr>
        <w:ind w:left="4320" w:hanging="360"/>
      </w:pPr>
      <w:rPr>
        <w:rFonts w:ascii="Wingdings" w:hAnsi="Wingdings" w:hint="default"/>
      </w:rPr>
    </w:lvl>
    <w:lvl w:ilvl="6" w:tplc="D3AADE7C" w:tentative="1">
      <w:start w:val="1"/>
      <w:numFmt w:val="bullet"/>
      <w:lvlText w:val=""/>
      <w:lvlJc w:val="left"/>
      <w:pPr>
        <w:ind w:left="5040" w:hanging="360"/>
      </w:pPr>
      <w:rPr>
        <w:rFonts w:ascii="Symbol" w:hAnsi="Symbol" w:hint="default"/>
      </w:rPr>
    </w:lvl>
    <w:lvl w:ilvl="7" w:tplc="BAB4FF34" w:tentative="1">
      <w:start w:val="1"/>
      <w:numFmt w:val="bullet"/>
      <w:lvlText w:val="o"/>
      <w:lvlJc w:val="left"/>
      <w:pPr>
        <w:ind w:left="5760" w:hanging="360"/>
      </w:pPr>
      <w:rPr>
        <w:rFonts w:ascii="Courier New" w:hAnsi="Courier New" w:hint="default"/>
      </w:rPr>
    </w:lvl>
    <w:lvl w:ilvl="8" w:tplc="02469BF0" w:tentative="1">
      <w:start w:val="1"/>
      <w:numFmt w:val="bullet"/>
      <w:lvlText w:val=""/>
      <w:lvlJc w:val="left"/>
      <w:pPr>
        <w:ind w:left="6480" w:hanging="360"/>
      </w:pPr>
      <w:rPr>
        <w:rFonts w:ascii="Wingdings" w:hAnsi="Wingdings" w:hint="default"/>
      </w:rPr>
    </w:lvl>
  </w:abstractNum>
  <w:abstractNum w:abstractNumId="23">
    <w:nsid w:val="3EFA4878"/>
    <w:multiLevelType w:val="multilevel"/>
    <w:tmpl w:val="7B2CD562"/>
    <w:numStyleLink w:val="ListNumbers"/>
  </w:abstractNum>
  <w:abstractNum w:abstractNumId="24">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5">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6">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nsid w:val="53052EDA"/>
    <w:multiLevelType w:val="hybridMultilevel"/>
    <w:tmpl w:val="1F6842B2"/>
    <w:lvl w:ilvl="0" w:tplc="1809000F">
      <w:start w:val="1"/>
      <w:numFmt w:val="decimal"/>
      <w:lvlText w:val="%1."/>
      <w:lvlJc w:val="left"/>
      <w:pPr>
        <w:ind w:left="2580" w:hanging="360"/>
      </w:pPr>
    </w:lvl>
    <w:lvl w:ilvl="1" w:tplc="18090019" w:tentative="1">
      <w:start w:val="1"/>
      <w:numFmt w:val="lowerLetter"/>
      <w:lvlText w:val="%2."/>
      <w:lvlJc w:val="left"/>
      <w:pPr>
        <w:ind w:left="3300" w:hanging="360"/>
      </w:pPr>
    </w:lvl>
    <w:lvl w:ilvl="2" w:tplc="1809001B" w:tentative="1">
      <w:start w:val="1"/>
      <w:numFmt w:val="lowerRoman"/>
      <w:lvlText w:val="%3."/>
      <w:lvlJc w:val="right"/>
      <w:pPr>
        <w:ind w:left="4020" w:hanging="180"/>
      </w:pPr>
    </w:lvl>
    <w:lvl w:ilvl="3" w:tplc="1809000F" w:tentative="1">
      <w:start w:val="1"/>
      <w:numFmt w:val="decimal"/>
      <w:lvlText w:val="%4."/>
      <w:lvlJc w:val="left"/>
      <w:pPr>
        <w:ind w:left="4740" w:hanging="360"/>
      </w:pPr>
    </w:lvl>
    <w:lvl w:ilvl="4" w:tplc="18090019" w:tentative="1">
      <w:start w:val="1"/>
      <w:numFmt w:val="lowerLetter"/>
      <w:lvlText w:val="%5."/>
      <w:lvlJc w:val="left"/>
      <w:pPr>
        <w:ind w:left="5460" w:hanging="360"/>
      </w:pPr>
    </w:lvl>
    <w:lvl w:ilvl="5" w:tplc="1809001B" w:tentative="1">
      <w:start w:val="1"/>
      <w:numFmt w:val="lowerRoman"/>
      <w:lvlText w:val="%6."/>
      <w:lvlJc w:val="right"/>
      <w:pPr>
        <w:ind w:left="6180" w:hanging="180"/>
      </w:pPr>
    </w:lvl>
    <w:lvl w:ilvl="6" w:tplc="1809000F" w:tentative="1">
      <w:start w:val="1"/>
      <w:numFmt w:val="decimal"/>
      <w:lvlText w:val="%7."/>
      <w:lvlJc w:val="left"/>
      <w:pPr>
        <w:ind w:left="6900" w:hanging="360"/>
      </w:pPr>
    </w:lvl>
    <w:lvl w:ilvl="7" w:tplc="18090019" w:tentative="1">
      <w:start w:val="1"/>
      <w:numFmt w:val="lowerLetter"/>
      <w:lvlText w:val="%8."/>
      <w:lvlJc w:val="left"/>
      <w:pPr>
        <w:ind w:left="7620" w:hanging="360"/>
      </w:pPr>
    </w:lvl>
    <w:lvl w:ilvl="8" w:tplc="1809001B" w:tentative="1">
      <w:start w:val="1"/>
      <w:numFmt w:val="lowerRoman"/>
      <w:lvlText w:val="%9."/>
      <w:lvlJc w:val="right"/>
      <w:pPr>
        <w:ind w:left="8340" w:hanging="180"/>
      </w:pPr>
    </w:lvl>
  </w:abstractNum>
  <w:abstractNum w:abstractNumId="2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6275DDE"/>
    <w:multiLevelType w:val="hybridMultilevel"/>
    <w:tmpl w:val="C02E247A"/>
    <w:lvl w:ilvl="0" w:tplc="AFA25D62">
      <w:numFmt w:val="bullet"/>
      <w:lvlText w:val="-"/>
      <w:lvlJc w:val="left"/>
      <w:pPr>
        <w:ind w:left="720" w:hanging="360"/>
      </w:pPr>
      <w:rPr>
        <w:rFonts w:ascii="Arial" w:eastAsia="Times New Roman" w:hAnsi="Arial" w:cs="Arial" w:hint="default"/>
      </w:rPr>
    </w:lvl>
    <w:lvl w:ilvl="1" w:tplc="FE0CB10C" w:tentative="1">
      <w:start w:val="1"/>
      <w:numFmt w:val="bullet"/>
      <w:lvlText w:val="o"/>
      <w:lvlJc w:val="left"/>
      <w:pPr>
        <w:ind w:left="1440" w:hanging="360"/>
      </w:pPr>
      <w:rPr>
        <w:rFonts w:ascii="Courier New" w:hAnsi="Courier New" w:cs="Courier New" w:hint="default"/>
      </w:rPr>
    </w:lvl>
    <w:lvl w:ilvl="2" w:tplc="A022E362" w:tentative="1">
      <w:start w:val="1"/>
      <w:numFmt w:val="bullet"/>
      <w:lvlText w:val=""/>
      <w:lvlJc w:val="left"/>
      <w:pPr>
        <w:ind w:left="2160" w:hanging="360"/>
      </w:pPr>
      <w:rPr>
        <w:rFonts w:ascii="Wingdings" w:hAnsi="Wingdings" w:hint="default"/>
      </w:rPr>
    </w:lvl>
    <w:lvl w:ilvl="3" w:tplc="EAFC73B8" w:tentative="1">
      <w:start w:val="1"/>
      <w:numFmt w:val="bullet"/>
      <w:lvlText w:val=""/>
      <w:lvlJc w:val="left"/>
      <w:pPr>
        <w:ind w:left="2880" w:hanging="360"/>
      </w:pPr>
      <w:rPr>
        <w:rFonts w:ascii="Symbol" w:hAnsi="Symbol" w:hint="default"/>
      </w:rPr>
    </w:lvl>
    <w:lvl w:ilvl="4" w:tplc="F662A292" w:tentative="1">
      <w:start w:val="1"/>
      <w:numFmt w:val="bullet"/>
      <w:lvlText w:val="o"/>
      <w:lvlJc w:val="left"/>
      <w:pPr>
        <w:ind w:left="3600" w:hanging="360"/>
      </w:pPr>
      <w:rPr>
        <w:rFonts w:ascii="Courier New" w:hAnsi="Courier New" w:cs="Courier New" w:hint="default"/>
      </w:rPr>
    </w:lvl>
    <w:lvl w:ilvl="5" w:tplc="62888BB6" w:tentative="1">
      <w:start w:val="1"/>
      <w:numFmt w:val="bullet"/>
      <w:lvlText w:val=""/>
      <w:lvlJc w:val="left"/>
      <w:pPr>
        <w:ind w:left="4320" w:hanging="360"/>
      </w:pPr>
      <w:rPr>
        <w:rFonts w:ascii="Wingdings" w:hAnsi="Wingdings" w:hint="default"/>
      </w:rPr>
    </w:lvl>
    <w:lvl w:ilvl="6" w:tplc="6D561848" w:tentative="1">
      <w:start w:val="1"/>
      <w:numFmt w:val="bullet"/>
      <w:lvlText w:val=""/>
      <w:lvlJc w:val="left"/>
      <w:pPr>
        <w:ind w:left="5040" w:hanging="360"/>
      </w:pPr>
      <w:rPr>
        <w:rFonts w:ascii="Symbol" w:hAnsi="Symbol" w:hint="default"/>
      </w:rPr>
    </w:lvl>
    <w:lvl w:ilvl="7" w:tplc="DB3E7C18" w:tentative="1">
      <w:start w:val="1"/>
      <w:numFmt w:val="bullet"/>
      <w:lvlText w:val="o"/>
      <w:lvlJc w:val="left"/>
      <w:pPr>
        <w:ind w:left="5760" w:hanging="360"/>
      </w:pPr>
      <w:rPr>
        <w:rFonts w:ascii="Courier New" w:hAnsi="Courier New" w:cs="Courier New" w:hint="default"/>
      </w:rPr>
    </w:lvl>
    <w:lvl w:ilvl="8" w:tplc="0DE45CB6" w:tentative="1">
      <w:start w:val="1"/>
      <w:numFmt w:val="bullet"/>
      <w:lvlText w:val=""/>
      <w:lvlJc w:val="left"/>
      <w:pPr>
        <w:ind w:left="6480" w:hanging="360"/>
      </w:pPr>
      <w:rPr>
        <w:rFonts w:ascii="Wingdings" w:hAnsi="Wingdings" w:hint="default"/>
      </w:rPr>
    </w:lvl>
  </w:abstractNum>
  <w:abstractNum w:abstractNumId="31">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nsid w:val="5CA74B7F"/>
    <w:multiLevelType w:val="hybridMultilevel"/>
    <w:tmpl w:val="7DA8073A"/>
    <w:lvl w:ilvl="0" w:tplc="5CF8F1F2">
      <w:start w:val="1"/>
      <w:numFmt w:val="bullet"/>
      <w:pStyle w:val="Agendaitemsummary"/>
      <w:lvlText w:val=""/>
      <w:lvlJc w:val="left"/>
      <w:pPr>
        <w:tabs>
          <w:tab w:val="num" w:pos="680"/>
        </w:tabs>
        <w:ind w:left="680" w:hanging="396"/>
      </w:pPr>
      <w:rPr>
        <w:rFonts w:ascii="Symbol" w:hAnsi="Symbol" w:hint="default"/>
      </w:rPr>
    </w:lvl>
    <w:lvl w:ilvl="1" w:tplc="846CC54C">
      <w:start w:val="1"/>
      <w:numFmt w:val="bullet"/>
      <w:lvlText w:val=""/>
      <w:lvlJc w:val="left"/>
      <w:pPr>
        <w:tabs>
          <w:tab w:val="num" w:pos="1440"/>
        </w:tabs>
        <w:ind w:left="1440" w:hanging="360"/>
      </w:pPr>
      <w:rPr>
        <w:rFonts w:ascii="Symbol" w:hAnsi="Symbol" w:hint="default"/>
      </w:rPr>
    </w:lvl>
    <w:lvl w:ilvl="2" w:tplc="8B303FC6">
      <w:start w:val="1"/>
      <w:numFmt w:val="decimal"/>
      <w:lvlText w:val="%3."/>
      <w:lvlJc w:val="left"/>
      <w:pPr>
        <w:tabs>
          <w:tab w:val="num" w:pos="2160"/>
        </w:tabs>
        <w:ind w:left="2160" w:hanging="360"/>
      </w:pPr>
      <w:rPr>
        <w:rFonts w:hint="default"/>
      </w:rPr>
    </w:lvl>
    <w:lvl w:ilvl="3" w:tplc="1E5AAEA8" w:tentative="1">
      <w:start w:val="1"/>
      <w:numFmt w:val="bullet"/>
      <w:lvlText w:val=""/>
      <w:lvlJc w:val="left"/>
      <w:pPr>
        <w:tabs>
          <w:tab w:val="num" w:pos="2880"/>
        </w:tabs>
        <w:ind w:left="2880" w:hanging="360"/>
      </w:pPr>
      <w:rPr>
        <w:rFonts w:ascii="Symbol" w:hAnsi="Symbol" w:hint="default"/>
      </w:rPr>
    </w:lvl>
    <w:lvl w:ilvl="4" w:tplc="07BACA1A" w:tentative="1">
      <w:start w:val="1"/>
      <w:numFmt w:val="bullet"/>
      <w:lvlText w:val="o"/>
      <w:lvlJc w:val="left"/>
      <w:pPr>
        <w:tabs>
          <w:tab w:val="num" w:pos="3600"/>
        </w:tabs>
        <w:ind w:left="3600" w:hanging="360"/>
      </w:pPr>
      <w:rPr>
        <w:rFonts w:ascii="Courier New" w:hAnsi="Courier New" w:hint="default"/>
      </w:rPr>
    </w:lvl>
    <w:lvl w:ilvl="5" w:tplc="BFFCDC62" w:tentative="1">
      <w:start w:val="1"/>
      <w:numFmt w:val="bullet"/>
      <w:lvlText w:val=""/>
      <w:lvlJc w:val="left"/>
      <w:pPr>
        <w:tabs>
          <w:tab w:val="num" w:pos="4320"/>
        </w:tabs>
        <w:ind w:left="4320" w:hanging="360"/>
      </w:pPr>
      <w:rPr>
        <w:rFonts w:ascii="Wingdings" w:hAnsi="Wingdings" w:hint="default"/>
      </w:rPr>
    </w:lvl>
    <w:lvl w:ilvl="6" w:tplc="1E6EED78" w:tentative="1">
      <w:start w:val="1"/>
      <w:numFmt w:val="bullet"/>
      <w:lvlText w:val=""/>
      <w:lvlJc w:val="left"/>
      <w:pPr>
        <w:tabs>
          <w:tab w:val="num" w:pos="5040"/>
        </w:tabs>
        <w:ind w:left="5040" w:hanging="360"/>
      </w:pPr>
      <w:rPr>
        <w:rFonts w:ascii="Symbol" w:hAnsi="Symbol" w:hint="default"/>
      </w:rPr>
    </w:lvl>
    <w:lvl w:ilvl="7" w:tplc="C2DE5AAE" w:tentative="1">
      <w:start w:val="1"/>
      <w:numFmt w:val="bullet"/>
      <w:lvlText w:val="o"/>
      <w:lvlJc w:val="left"/>
      <w:pPr>
        <w:tabs>
          <w:tab w:val="num" w:pos="5760"/>
        </w:tabs>
        <w:ind w:left="5760" w:hanging="360"/>
      </w:pPr>
      <w:rPr>
        <w:rFonts w:ascii="Courier New" w:hAnsi="Courier New" w:hint="default"/>
      </w:rPr>
    </w:lvl>
    <w:lvl w:ilvl="8" w:tplc="2FE60352" w:tentative="1">
      <w:start w:val="1"/>
      <w:numFmt w:val="bullet"/>
      <w:lvlText w:val=""/>
      <w:lvlJc w:val="left"/>
      <w:pPr>
        <w:tabs>
          <w:tab w:val="num" w:pos="6480"/>
        </w:tabs>
        <w:ind w:left="6480" w:hanging="360"/>
      </w:pPr>
      <w:rPr>
        <w:rFonts w:ascii="Wingdings" w:hAnsi="Wingdings" w:hint="default"/>
      </w:rPr>
    </w:lvl>
  </w:abstractNum>
  <w:abstractNum w:abstractNumId="34">
    <w:nsid w:val="5D1F4858"/>
    <w:multiLevelType w:val="hybridMultilevel"/>
    <w:tmpl w:val="2CECA1B2"/>
    <w:lvl w:ilvl="0" w:tplc="BEE4BA0A">
      <w:start w:val="1"/>
      <w:numFmt w:val="bullet"/>
      <w:lvlText w:val=""/>
      <w:lvlJc w:val="left"/>
      <w:pPr>
        <w:ind w:left="720" w:hanging="360"/>
      </w:pPr>
      <w:rPr>
        <w:rFonts w:ascii="Symbol" w:hAnsi="Symbol" w:hint="default"/>
      </w:rPr>
    </w:lvl>
    <w:lvl w:ilvl="1" w:tplc="08090001" w:tentative="1">
      <w:start w:val="1"/>
      <w:numFmt w:val="bullet"/>
      <w:lvlText w:val="o"/>
      <w:lvlJc w:val="left"/>
      <w:pPr>
        <w:ind w:left="1440" w:hanging="360"/>
      </w:pPr>
      <w:rPr>
        <w:rFonts w:ascii="Courier New" w:hAnsi="Courier New" w:cs="Courier New" w:hint="default"/>
      </w:rPr>
    </w:lvl>
    <w:lvl w:ilvl="2" w:tplc="0809000F"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554DB4"/>
    <w:multiLevelType w:val="hybridMultilevel"/>
    <w:tmpl w:val="103AC34A"/>
    <w:lvl w:ilvl="0" w:tplc="08090001">
      <w:start w:val="1"/>
      <w:numFmt w:val="decimal"/>
      <w:pStyle w:val="ListParagraph"/>
      <w:lvlText w:val="%1."/>
      <w:lvlJc w:val="left"/>
      <w:pPr>
        <w:tabs>
          <w:tab w:val="num" w:pos="360"/>
        </w:tabs>
        <w:ind w:left="360" w:hanging="360"/>
      </w:pPr>
      <w:rPr>
        <w:rFonts w:cs="Times New Roman"/>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36">
    <w:nsid w:val="68804B5A"/>
    <w:multiLevelType w:val="hybridMultilevel"/>
    <w:tmpl w:val="AA40E5FA"/>
    <w:lvl w:ilvl="0" w:tplc="23249A5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nsid w:val="6B777AF8"/>
    <w:multiLevelType w:val="hybridMultilevel"/>
    <w:tmpl w:val="C17E9FEA"/>
    <w:lvl w:ilvl="0" w:tplc="610C9D16">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8">
    <w:nsid w:val="78C317A9"/>
    <w:multiLevelType w:val="hybridMultilevel"/>
    <w:tmpl w:val="1D46762C"/>
    <w:lvl w:ilvl="0" w:tplc="4BD0BA7E">
      <w:start w:val="1"/>
      <w:numFmt w:val="decimal"/>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nsid w:val="79797151"/>
    <w:multiLevelType w:val="hybridMultilevel"/>
    <w:tmpl w:val="18583A8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5"/>
  </w:num>
  <w:num w:numId="4">
    <w:abstractNumId w:val="10"/>
  </w:num>
  <w:num w:numId="5">
    <w:abstractNumId w:val="20"/>
  </w:num>
  <w:num w:numId="6">
    <w:abstractNumId w:val="22"/>
  </w:num>
  <w:num w:numId="7">
    <w:abstractNumId w:val="31"/>
  </w:num>
  <w:num w:numId="8">
    <w:abstractNumId w:val="26"/>
  </w:num>
  <w:num w:numId="9">
    <w:abstractNumId w:val="14"/>
  </w:num>
  <w:num w:numId="10">
    <w:abstractNumId w:val="32"/>
  </w:num>
  <w:num w:numId="11">
    <w:abstractNumId w:val="28"/>
  </w:num>
  <w:num w:numId="12">
    <w:abstractNumId w:val="21"/>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11"/>
  </w:num>
  <w:num w:numId="17">
    <w:abstractNumId w:val="37"/>
  </w:num>
  <w:num w:numId="18">
    <w:abstractNumId w:val="6"/>
  </w:num>
  <w:num w:numId="19">
    <w:abstractNumId w:val="3"/>
  </w:num>
  <w:num w:numId="20">
    <w:abstractNumId w:val="19"/>
  </w:num>
  <w:num w:numId="21">
    <w:abstractNumId w:val="5"/>
  </w:num>
  <w:num w:numId="22">
    <w:abstractNumId w:val="9"/>
  </w:num>
  <w:num w:numId="23">
    <w:abstractNumId w:val="34"/>
  </w:num>
  <w:num w:numId="24">
    <w:abstractNumId w:val="4"/>
  </w:num>
  <w:num w:numId="25">
    <w:abstractNumId w:val="7"/>
  </w:num>
  <w:num w:numId="26">
    <w:abstractNumId w:val="16"/>
  </w:num>
  <w:num w:numId="27">
    <w:abstractNumId w:val="8"/>
  </w:num>
  <w:num w:numId="28">
    <w:abstractNumId w:val="0"/>
  </w:num>
  <w:num w:numId="29">
    <w:abstractNumId w:val="29"/>
  </w:num>
  <w:num w:numId="30">
    <w:abstractNumId w:val="30"/>
  </w:num>
  <w:num w:numId="31">
    <w:abstractNumId w:val="33"/>
  </w:num>
  <w:num w:numId="32">
    <w:abstractNumId w:val="2"/>
  </w:num>
  <w:num w:numId="33">
    <w:abstractNumId w:val="38"/>
  </w:num>
  <w:num w:numId="34">
    <w:abstractNumId w:val="36"/>
  </w:num>
  <w:num w:numId="35">
    <w:abstractNumId w:val="13"/>
  </w:num>
  <w:num w:numId="36">
    <w:abstractNumId w:val="39"/>
  </w:num>
  <w:num w:numId="37">
    <w:abstractNumId w:val="40"/>
  </w:num>
  <w:num w:numId="38">
    <w:abstractNumId w:val="27"/>
  </w:num>
  <w:num w:numId="39">
    <w:abstractNumId w:val="1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0">
    <w:abstractNumId w:val="15"/>
  </w:num>
  <w:num w:numId="41">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611B6E"/>
    <w:rsid w:val="00001E69"/>
    <w:rsid w:val="00002803"/>
    <w:rsid w:val="00002E89"/>
    <w:rsid w:val="00007E82"/>
    <w:rsid w:val="0001024B"/>
    <w:rsid w:val="00012A1F"/>
    <w:rsid w:val="00016F41"/>
    <w:rsid w:val="00021723"/>
    <w:rsid w:val="00027FE3"/>
    <w:rsid w:val="00032010"/>
    <w:rsid w:val="0003298E"/>
    <w:rsid w:val="00032B96"/>
    <w:rsid w:val="00041759"/>
    <w:rsid w:val="000451F7"/>
    <w:rsid w:val="00046D01"/>
    <w:rsid w:val="00052FE2"/>
    <w:rsid w:val="00064EF7"/>
    <w:rsid w:val="000701C0"/>
    <w:rsid w:val="000713B1"/>
    <w:rsid w:val="000761CA"/>
    <w:rsid w:val="00076BDF"/>
    <w:rsid w:val="000774DD"/>
    <w:rsid w:val="00081BDD"/>
    <w:rsid w:val="000820C7"/>
    <w:rsid w:val="00091AB6"/>
    <w:rsid w:val="00096E2E"/>
    <w:rsid w:val="000A0FB0"/>
    <w:rsid w:val="000A1FF4"/>
    <w:rsid w:val="000A30DA"/>
    <w:rsid w:val="000A3CE1"/>
    <w:rsid w:val="000B02F8"/>
    <w:rsid w:val="000B4643"/>
    <w:rsid w:val="000B5019"/>
    <w:rsid w:val="000B668D"/>
    <w:rsid w:val="000D20CB"/>
    <w:rsid w:val="000D495C"/>
    <w:rsid w:val="000E2366"/>
    <w:rsid w:val="000E6BB7"/>
    <w:rsid w:val="000F0BB5"/>
    <w:rsid w:val="000F297C"/>
    <w:rsid w:val="000F6B8B"/>
    <w:rsid w:val="000F7120"/>
    <w:rsid w:val="0010050B"/>
    <w:rsid w:val="001010C7"/>
    <w:rsid w:val="00102B25"/>
    <w:rsid w:val="00104655"/>
    <w:rsid w:val="001147D6"/>
    <w:rsid w:val="00117C4B"/>
    <w:rsid w:val="00122B43"/>
    <w:rsid w:val="00123283"/>
    <w:rsid w:val="001273F3"/>
    <w:rsid w:val="00141190"/>
    <w:rsid w:val="0014120C"/>
    <w:rsid w:val="001422B4"/>
    <w:rsid w:val="00142F63"/>
    <w:rsid w:val="001455A2"/>
    <w:rsid w:val="00146501"/>
    <w:rsid w:val="001478E0"/>
    <w:rsid w:val="001479FC"/>
    <w:rsid w:val="00156A98"/>
    <w:rsid w:val="00163998"/>
    <w:rsid w:val="00164785"/>
    <w:rsid w:val="00165872"/>
    <w:rsid w:val="00167C13"/>
    <w:rsid w:val="00176186"/>
    <w:rsid w:val="00176D30"/>
    <w:rsid w:val="0018002B"/>
    <w:rsid w:val="001843C1"/>
    <w:rsid w:val="00185D50"/>
    <w:rsid w:val="00187F4D"/>
    <w:rsid w:val="00195F09"/>
    <w:rsid w:val="001A2C5C"/>
    <w:rsid w:val="001B137E"/>
    <w:rsid w:val="001B1649"/>
    <w:rsid w:val="001B5BF3"/>
    <w:rsid w:val="001C7AE5"/>
    <w:rsid w:val="001D0DAC"/>
    <w:rsid w:val="001E7414"/>
    <w:rsid w:val="001F08AC"/>
    <w:rsid w:val="001F2D3A"/>
    <w:rsid w:val="002014F5"/>
    <w:rsid w:val="00202265"/>
    <w:rsid w:val="00207D34"/>
    <w:rsid w:val="002111D3"/>
    <w:rsid w:val="00211BD8"/>
    <w:rsid w:val="00212690"/>
    <w:rsid w:val="00212B6A"/>
    <w:rsid w:val="002200A1"/>
    <w:rsid w:val="00221664"/>
    <w:rsid w:val="0022220E"/>
    <w:rsid w:val="0023227F"/>
    <w:rsid w:val="00234F86"/>
    <w:rsid w:val="002369D9"/>
    <w:rsid w:val="00243007"/>
    <w:rsid w:val="00243CE1"/>
    <w:rsid w:val="00245DB6"/>
    <w:rsid w:val="002509EC"/>
    <w:rsid w:val="00254E4D"/>
    <w:rsid w:val="00260621"/>
    <w:rsid w:val="00262D16"/>
    <w:rsid w:val="002766F0"/>
    <w:rsid w:val="00277342"/>
    <w:rsid w:val="00282E08"/>
    <w:rsid w:val="00283857"/>
    <w:rsid w:val="002859F6"/>
    <w:rsid w:val="002873C5"/>
    <w:rsid w:val="00294E91"/>
    <w:rsid w:val="00294F1F"/>
    <w:rsid w:val="002A4C30"/>
    <w:rsid w:val="002A7CAD"/>
    <w:rsid w:val="002B2213"/>
    <w:rsid w:val="002B4855"/>
    <w:rsid w:val="002C0B41"/>
    <w:rsid w:val="002C7AC7"/>
    <w:rsid w:val="002D06FB"/>
    <w:rsid w:val="002D5535"/>
    <w:rsid w:val="002D5CF5"/>
    <w:rsid w:val="002E0C21"/>
    <w:rsid w:val="002E2007"/>
    <w:rsid w:val="002E6C49"/>
    <w:rsid w:val="002E7A5A"/>
    <w:rsid w:val="002F1B67"/>
    <w:rsid w:val="002F2DB9"/>
    <w:rsid w:val="002F41C0"/>
    <w:rsid w:val="002F632D"/>
    <w:rsid w:val="002F7DBE"/>
    <w:rsid w:val="00303E13"/>
    <w:rsid w:val="003117D1"/>
    <w:rsid w:val="003131D1"/>
    <w:rsid w:val="00317070"/>
    <w:rsid w:val="00331905"/>
    <w:rsid w:val="0034268E"/>
    <w:rsid w:val="003549D3"/>
    <w:rsid w:val="00360434"/>
    <w:rsid w:val="00360ED9"/>
    <w:rsid w:val="00361471"/>
    <w:rsid w:val="003618F1"/>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3584"/>
    <w:rsid w:val="003D4034"/>
    <w:rsid w:val="003D6185"/>
    <w:rsid w:val="003E2D8D"/>
    <w:rsid w:val="003E4579"/>
    <w:rsid w:val="003F01B0"/>
    <w:rsid w:val="003F4D31"/>
    <w:rsid w:val="00406873"/>
    <w:rsid w:val="00417276"/>
    <w:rsid w:val="00427F8A"/>
    <w:rsid w:val="00440119"/>
    <w:rsid w:val="0044228B"/>
    <w:rsid w:val="0044308C"/>
    <w:rsid w:val="0044325C"/>
    <w:rsid w:val="00446532"/>
    <w:rsid w:val="0045138C"/>
    <w:rsid w:val="004563F2"/>
    <w:rsid w:val="0046450C"/>
    <w:rsid w:val="00467BD9"/>
    <w:rsid w:val="00476E46"/>
    <w:rsid w:val="00477CD5"/>
    <w:rsid w:val="00480B45"/>
    <w:rsid w:val="00481653"/>
    <w:rsid w:val="0048545E"/>
    <w:rsid w:val="00494339"/>
    <w:rsid w:val="004A6B18"/>
    <w:rsid w:val="004B1958"/>
    <w:rsid w:val="004B7801"/>
    <w:rsid w:val="004B7D41"/>
    <w:rsid w:val="004C114A"/>
    <w:rsid w:val="004C1423"/>
    <w:rsid w:val="004C1B7A"/>
    <w:rsid w:val="004C23EF"/>
    <w:rsid w:val="004D3988"/>
    <w:rsid w:val="004D563D"/>
    <w:rsid w:val="004F0ABA"/>
    <w:rsid w:val="004F4891"/>
    <w:rsid w:val="004F5264"/>
    <w:rsid w:val="00504394"/>
    <w:rsid w:val="00506925"/>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76A18"/>
    <w:rsid w:val="00581F5F"/>
    <w:rsid w:val="005840AA"/>
    <w:rsid w:val="00584A73"/>
    <w:rsid w:val="00584B29"/>
    <w:rsid w:val="00585714"/>
    <w:rsid w:val="005942AF"/>
    <w:rsid w:val="005944AD"/>
    <w:rsid w:val="00595DD9"/>
    <w:rsid w:val="00596E61"/>
    <w:rsid w:val="005A1013"/>
    <w:rsid w:val="005A22F4"/>
    <w:rsid w:val="005A3522"/>
    <w:rsid w:val="005A4858"/>
    <w:rsid w:val="005A675F"/>
    <w:rsid w:val="005B0278"/>
    <w:rsid w:val="005B13A9"/>
    <w:rsid w:val="005B551B"/>
    <w:rsid w:val="005C0F6F"/>
    <w:rsid w:val="005C162A"/>
    <w:rsid w:val="005C6908"/>
    <w:rsid w:val="005D1DD4"/>
    <w:rsid w:val="005D3342"/>
    <w:rsid w:val="005D5F89"/>
    <w:rsid w:val="005D622C"/>
    <w:rsid w:val="005E0FEC"/>
    <w:rsid w:val="005E10AA"/>
    <w:rsid w:val="005E77D2"/>
    <w:rsid w:val="005E7D23"/>
    <w:rsid w:val="005F332A"/>
    <w:rsid w:val="005F5F64"/>
    <w:rsid w:val="005F744E"/>
    <w:rsid w:val="00606293"/>
    <w:rsid w:val="00611B6E"/>
    <w:rsid w:val="00613EBE"/>
    <w:rsid w:val="00617204"/>
    <w:rsid w:val="00626008"/>
    <w:rsid w:val="006268C3"/>
    <w:rsid w:val="00634A5F"/>
    <w:rsid w:val="00636E3A"/>
    <w:rsid w:val="00640911"/>
    <w:rsid w:val="00642A24"/>
    <w:rsid w:val="00642D43"/>
    <w:rsid w:val="00656D1E"/>
    <w:rsid w:val="006618AE"/>
    <w:rsid w:val="00661DCD"/>
    <w:rsid w:val="00666EEC"/>
    <w:rsid w:val="00670FDF"/>
    <w:rsid w:val="00680B1F"/>
    <w:rsid w:val="00685D55"/>
    <w:rsid w:val="00687635"/>
    <w:rsid w:val="00694C26"/>
    <w:rsid w:val="00696F71"/>
    <w:rsid w:val="006A01A9"/>
    <w:rsid w:val="006A11B8"/>
    <w:rsid w:val="006A3A08"/>
    <w:rsid w:val="006A4F4A"/>
    <w:rsid w:val="006A57D9"/>
    <w:rsid w:val="006B2504"/>
    <w:rsid w:val="006B25D4"/>
    <w:rsid w:val="006B4C74"/>
    <w:rsid w:val="006B7FCA"/>
    <w:rsid w:val="006C3E00"/>
    <w:rsid w:val="006D67B8"/>
    <w:rsid w:val="006D6942"/>
    <w:rsid w:val="006E00A2"/>
    <w:rsid w:val="006E03E2"/>
    <w:rsid w:val="006E5FA5"/>
    <w:rsid w:val="006F51AE"/>
    <w:rsid w:val="007131A6"/>
    <w:rsid w:val="00713FA4"/>
    <w:rsid w:val="00722A59"/>
    <w:rsid w:val="007261E1"/>
    <w:rsid w:val="00726CF1"/>
    <w:rsid w:val="00732DCB"/>
    <w:rsid w:val="007331FC"/>
    <w:rsid w:val="00742840"/>
    <w:rsid w:val="0075588E"/>
    <w:rsid w:val="00760C80"/>
    <w:rsid w:val="007656F1"/>
    <w:rsid w:val="007758D9"/>
    <w:rsid w:val="00777CFF"/>
    <w:rsid w:val="00781872"/>
    <w:rsid w:val="00786437"/>
    <w:rsid w:val="00786527"/>
    <w:rsid w:val="00796C7E"/>
    <w:rsid w:val="00797566"/>
    <w:rsid w:val="00797B36"/>
    <w:rsid w:val="00797E5A"/>
    <w:rsid w:val="007A34CB"/>
    <w:rsid w:val="007A4853"/>
    <w:rsid w:val="007B0F7B"/>
    <w:rsid w:val="007B31FE"/>
    <w:rsid w:val="007C3482"/>
    <w:rsid w:val="007C5734"/>
    <w:rsid w:val="007D312E"/>
    <w:rsid w:val="007D7D8F"/>
    <w:rsid w:val="007F39B1"/>
    <w:rsid w:val="00802E1E"/>
    <w:rsid w:val="00802F25"/>
    <w:rsid w:val="00804BCA"/>
    <w:rsid w:val="00810D3B"/>
    <w:rsid w:val="00811EAB"/>
    <w:rsid w:val="00815F01"/>
    <w:rsid w:val="00817A76"/>
    <w:rsid w:val="008240DC"/>
    <w:rsid w:val="00824D1D"/>
    <w:rsid w:val="008271AC"/>
    <w:rsid w:val="00831655"/>
    <w:rsid w:val="00831CD1"/>
    <w:rsid w:val="008418DE"/>
    <w:rsid w:val="00853BE5"/>
    <w:rsid w:val="00854B5B"/>
    <w:rsid w:val="00856D82"/>
    <w:rsid w:val="008576C7"/>
    <w:rsid w:val="00860A81"/>
    <w:rsid w:val="00863558"/>
    <w:rsid w:val="00865365"/>
    <w:rsid w:val="00871A1B"/>
    <w:rsid w:val="00873AD5"/>
    <w:rsid w:val="00873E7C"/>
    <w:rsid w:val="00875B0B"/>
    <w:rsid w:val="00883C62"/>
    <w:rsid w:val="00886CE8"/>
    <w:rsid w:val="008A72FB"/>
    <w:rsid w:val="008B118D"/>
    <w:rsid w:val="008B643F"/>
    <w:rsid w:val="008C07CD"/>
    <w:rsid w:val="008C2C00"/>
    <w:rsid w:val="008C4F3B"/>
    <w:rsid w:val="008C5987"/>
    <w:rsid w:val="008D3382"/>
    <w:rsid w:val="008E415F"/>
    <w:rsid w:val="008F4DF9"/>
    <w:rsid w:val="008F56CF"/>
    <w:rsid w:val="008F5E21"/>
    <w:rsid w:val="008F7141"/>
    <w:rsid w:val="0091226B"/>
    <w:rsid w:val="00914C6A"/>
    <w:rsid w:val="009177CC"/>
    <w:rsid w:val="00921C50"/>
    <w:rsid w:val="00925B3D"/>
    <w:rsid w:val="00944378"/>
    <w:rsid w:val="00946B89"/>
    <w:rsid w:val="00951342"/>
    <w:rsid w:val="009527C9"/>
    <w:rsid w:val="00955DF7"/>
    <w:rsid w:val="00960027"/>
    <w:rsid w:val="009615FE"/>
    <w:rsid w:val="00965EA0"/>
    <w:rsid w:val="00967ACD"/>
    <w:rsid w:val="009707C6"/>
    <w:rsid w:val="00971D8D"/>
    <w:rsid w:val="00973FFA"/>
    <w:rsid w:val="00982C92"/>
    <w:rsid w:val="0098351C"/>
    <w:rsid w:val="009968FB"/>
    <w:rsid w:val="009D240C"/>
    <w:rsid w:val="009D28CA"/>
    <w:rsid w:val="009D6A6C"/>
    <w:rsid w:val="009E2252"/>
    <w:rsid w:val="009E2799"/>
    <w:rsid w:val="009E2C6A"/>
    <w:rsid w:val="009E3145"/>
    <w:rsid w:val="009F73A4"/>
    <w:rsid w:val="00A01934"/>
    <w:rsid w:val="00A260D0"/>
    <w:rsid w:val="00A277E5"/>
    <w:rsid w:val="00A315A9"/>
    <w:rsid w:val="00A407B4"/>
    <w:rsid w:val="00A4541B"/>
    <w:rsid w:val="00A50E7A"/>
    <w:rsid w:val="00A56E53"/>
    <w:rsid w:val="00A607F9"/>
    <w:rsid w:val="00A61793"/>
    <w:rsid w:val="00A66939"/>
    <w:rsid w:val="00A777F1"/>
    <w:rsid w:val="00A845F5"/>
    <w:rsid w:val="00A84D82"/>
    <w:rsid w:val="00A85329"/>
    <w:rsid w:val="00A91734"/>
    <w:rsid w:val="00A91A96"/>
    <w:rsid w:val="00A93F68"/>
    <w:rsid w:val="00A95E1E"/>
    <w:rsid w:val="00A95FF2"/>
    <w:rsid w:val="00AA2414"/>
    <w:rsid w:val="00AA26B4"/>
    <w:rsid w:val="00AA4C56"/>
    <w:rsid w:val="00AB5954"/>
    <w:rsid w:val="00AB695F"/>
    <w:rsid w:val="00AC2FCC"/>
    <w:rsid w:val="00AC342E"/>
    <w:rsid w:val="00AD05C2"/>
    <w:rsid w:val="00AD22EA"/>
    <w:rsid w:val="00AD26C6"/>
    <w:rsid w:val="00AD739A"/>
    <w:rsid w:val="00AD7636"/>
    <w:rsid w:val="00AE56EC"/>
    <w:rsid w:val="00AE749D"/>
    <w:rsid w:val="00AF258C"/>
    <w:rsid w:val="00AF3322"/>
    <w:rsid w:val="00AF3989"/>
    <w:rsid w:val="00AF3E30"/>
    <w:rsid w:val="00AF4FB4"/>
    <w:rsid w:val="00B073AC"/>
    <w:rsid w:val="00B11F51"/>
    <w:rsid w:val="00B1276A"/>
    <w:rsid w:val="00B13E48"/>
    <w:rsid w:val="00B202EF"/>
    <w:rsid w:val="00B227BE"/>
    <w:rsid w:val="00B22FE8"/>
    <w:rsid w:val="00B36CCD"/>
    <w:rsid w:val="00B56578"/>
    <w:rsid w:val="00B61C85"/>
    <w:rsid w:val="00B62CFA"/>
    <w:rsid w:val="00B6305A"/>
    <w:rsid w:val="00B65662"/>
    <w:rsid w:val="00B673FE"/>
    <w:rsid w:val="00B736D6"/>
    <w:rsid w:val="00B7469F"/>
    <w:rsid w:val="00B80234"/>
    <w:rsid w:val="00B82FEE"/>
    <w:rsid w:val="00B8382B"/>
    <w:rsid w:val="00B84DF5"/>
    <w:rsid w:val="00B85C60"/>
    <w:rsid w:val="00B96506"/>
    <w:rsid w:val="00BA225F"/>
    <w:rsid w:val="00BA3AF1"/>
    <w:rsid w:val="00BA40F2"/>
    <w:rsid w:val="00BA508A"/>
    <w:rsid w:val="00BA7BD4"/>
    <w:rsid w:val="00BB12B8"/>
    <w:rsid w:val="00BB51E1"/>
    <w:rsid w:val="00BB5F46"/>
    <w:rsid w:val="00BC0319"/>
    <w:rsid w:val="00BC1F38"/>
    <w:rsid w:val="00BC4056"/>
    <w:rsid w:val="00BD7276"/>
    <w:rsid w:val="00BE634A"/>
    <w:rsid w:val="00BF1726"/>
    <w:rsid w:val="00BF2806"/>
    <w:rsid w:val="00BF6918"/>
    <w:rsid w:val="00C01816"/>
    <w:rsid w:val="00C11553"/>
    <w:rsid w:val="00C13782"/>
    <w:rsid w:val="00C17F25"/>
    <w:rsid w:val="00C21179"/>
    <w:rsid w:val="00C213B4"/>
    <w:rsid w:val="00C25E2B"/>
    <w:rsid w:val="00C262E4"/>
    <w:rsid w:val="00C270ED"/>
    <w:rsid w:val="00C30152"/>
    <w:rsid w:val="00C351F0"/>
    <w:rsid w:val="00C35713"/>
    <w:rsid w:val="00C3777E"/>
    <w:rsid w:val="00C455AF"/>
    <w:rsid w:val="00C46840"/>
    <w:rsid w:val="00C506D5"/>
    <w:rsid w:val="00C51705"/>
    <w:rsid w:val="00C54160"/>
    <w:rsid w:val="00C54192"/>
    <w:rsid w:val="00C55CE1"/>
    <w:rsid w:val="00C60EAE"/>
    <w:rsid w:val="00C6177A"/>
    <w:rsid w:val="00C62021"/>
    <w:rsid w:val="00C70028"/>
    <w:rsid w:val="00C718EE"/>
    <w:rsid w:val="00C71F41"/>
    <w:rsid w:val="00C73250"/>
    <w:rsid w:val="00C748C7"/>
    <w:rsid w:val="00C76B0D"/>
    <w:rsid w:val="00C82208"/>
    <w:rsid w:val="00C83C23"/>
    <w:rsid w:val="00C83C55"/>
    <w:rsid w:val="00C8479A"/>
    <w:rsid w:val="00C93769"/>
    <w:rsid w:val="00CA563E"/>
    <w:rsid w:val="00CB219E"/>
    <w:rsid w:val="00CB4912"/>
    <w:rsid w:val="00CB4B05"/>
    <w:rsid w:val="00CB6ECC"/>
    <w:rsid w:val="00CC300E"/>
    <w:rsid w:val="00CD15C3"/>
    <w:rsid w:val="00CD28F1"/>
    <w:rsid w:val="00CD366C"/>
    <w:rsid w:val="00CE1C2A"/>
    <w:rsid w:val="00CE4204"/>
    <w:rsid w:val="00CE50E2"/>
    <w:rsid w:val="00CF4A55"/>
    <w:rsid w:val="00CF66B7"/>
    <w:rsid w:val="00CF73B3"/>
    <w:rsid w:val="00CF7A51"/>
    <w:rsid w:val="00D02E84"/>
    <w:rsid w:val="00D12B61"/>
    <w:rsid w:val="00D13A7D"/>
    <w:rsid w:val="00D13E5C"/>
    <w:rsid w:val="00D26360"/>
    <w:rsid w:val="00D31344"/>
    <w:rsid w:val="00D31A8E"/>
    <w:rsid w:val="00D32793"/>
    <w:rsid w:val="00D34853"/>
    <w:rsid w:val="00D368C5"/>
    <w:rsid w:val="00D406CB"/>
    <w:rsid w:val="00D42D1E"/>
    <w:rsid w:val="00D430E2"/>
    <w:rsid w:val="00D46227"/>
    <w:rsid w:val="00D47162"/>
    <w:rsid w:val="00D539A4"/>
    <w:rsid w:val="00D55883"/>
    <w:rsid w:val="00D574A7"/>
    <w:rsid w:val="00D630E8"/>
    <w:rsid w:val="00D64A0E"/>
    <w:rsid w:val="00D7048E"/>
    <w:rsid w:val="00D75061"/>
    <w:rsid w:val="00D77C8B"/>
    <w:rsid w:val="00D841AB"/>
    <w:rsid w:val="00D84468"/>
    <w:rsid w:val="00DA7467"/>
    <w:rsid w:val="00DB2A26"/>
    <w:rsid w:val="00DC3D20"/>
    <w:rsid w:val="00DC5B89"/>
    <w:rsid w:val="00DC5BE9"/>
    <w:rsid w:val="00DD3BC8"/>
    <w:rsid w:val="00DD490F"/>
    <w:rsid w:val="00DD5F10"/>
    <w:rsid w:val="00DE1719"/>
    <w:rsid w:val="00DE2F48"/>
    <w:rsid w:val="00DE5853"/>
    <w:rsid w:val="00DF0376"/>
    <w:rsid w:val="00DF0873"/>
    <w:rsid w:val="00DF6CBC"/>
    <w:rsid w:val="00E0008E"/>
    <w:rsid w:val="00E02316"/>
    <w:rsid w:val="00E14ABA"/>
    <w:rsid w:val="00E21141"/>
    <w:rsid w:val="00E30CD9"/>
    <w:rsid w:val="00E34134"/>
    <w:rsid w:val="00E3555F"/>
    <w:rsid w:val="00E36118"/>
    <w:rsid w:val="00E376E1"/>
    <w:rsid w:val="00E424A0"/>
    <w:rsid w:val="00E5129B"/>
    <w:rsid w:val="00E57040"/>
    <w:rsid w:val="00E57461"/>
    <w:rsid w:val="00E600D3"/>
    <w:rsid w:val="00E72D86"/>
    <w:rsid w:val="00E7347D"/>
    <w:rsid w:val="00E75139"/>
    <w:rsid w:val="00E7772A"/>
    <w:rsid w:val="00E77B57"/>
    <w:rsid w:val="00E812BA"/>
    <w:rsid w:val="00E867C3"/>
    <w:rsid w:val="00E86C21"/>
    <w:rsid w:val="00E935EB"/>
    <w:rsid w:val="00E9606A"/>
    <w:rsid w:val="00EA058F"/>
    <w:rsid w:val="00EA2C7F"/>
    <w:rsid w:val="00EA332A"/>
    <w:rsid w:val="00EA3406"/>
    <w:rsid w:val="00EC1C5A"/>
    <w:rsid w:val="00ED0002"/>
    <w:rsid w:val="00EE2E5A"/>
    <w:rsid w:val="00EE4E99"/>
    <w:rsid w:val="00EE6C6A"/>
    <w:rsid w:val="00EF04A7"/>
    <w:rsid w:val="00EF14A4"/>
    <w:rsid w:val="00EF54F8"/>
    <w:rsid w:val="00EF5918"/>
    <w:rsid w:val="00F00999"/>
    <w:rsid w:val="00F046D7"/>
    <w:rsid w:val="00F04B04"/>
    <w:rsid w:val="00F05DE5"/>
    <w:rsid w:val="00F13BE3"/>
    <w:rsid w:val="00F14715"/>
    <w:rsid w:val="00F16718"/>
    <w:rsid w:val="00F24E89"/>
    <w:rsid w:val="00F30187"/>
    <w:rsid w:val="00F308D9"/>
    <w:rsid w:val="00F323EC"/>
    <w:rsid w:val="00F33D50"/>
    <w:rsid w:val="00F421AE"/>
    <w:rsid w:val="00F42FFA"/>
    <w:rsid w:val="00F45442"/>
    <w:rsid w:val="00F5343F"/>
    <w:rsid w:val="00F62BB6"/>
    <w:rsid w:val="00F63C58"/>
    <w:rsid w:val="00F6490F"/>
    <w:rsid w:val="00F83599"/>
    <w:rsid w:val="00F8395D"/>
    <w:rsid w:val="00F846D9"/>
    <w:rsid w:val="00F86362"/>
    <w:rsid w:val="00F91BB0"/>
    <w:rsid w:val="00F96C94"/>
    <w:rsid w:val="00FA7E34"/>
    <w:rsid w:val="00FB18EF"/>
    <w:rsid w:val="00FB251D"/>
    <w:rsid w:val="00FB36BE"/>
    <w:rsid w:val="00FC2E13"/>
    <w:rsid w:val="00FD5E5D"/>
    <w:rsid w:val="00FD6383"/>
    <w:rsid w:val="00FD64D8"/>
    <w:rsid w:val="00FD6E21"/>
    <w:rsid w:val="00FD74E7"/>
    <w:rsid w:val="00FD78A2"/>
    <w:rsid w:val="00FE1048"/>
    <w:rsid w:val="00FE531D"/>
    <w:rsid w:val="00FF15DC"/>
    <w:rsid w:val="00FF2096"/>
    <w:rsid w:val="00FF29B2"/>
    <w:rsid w:val="00FF2F73"/>
    <w:rsid w:val="00FF4033"/>
    <w:rsid w:val="00FF70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 w:type="paragraph" w:customStyle="1" w:styleId="Agendaitemsummary">
    <w:name w:val="Agenda item summary"/>
    <w:basedOn w:val="Normal"/>
    <w:qFormat/>
    <w:rsid w:val="00732DCB"/>
    <w:pPr>
      <w:numPr>
        <w:numId w:val="31"/>
      </w:numPr>
      <w:spacing w:before="0"/>
      <w:contextualSpacing/>
      <w:jc w:val="left"/>
    </w:pPr>
    <w:rPr>
      <w:rFonts w:eastAsia="Times New Roman"/>
      <w:bCs/>
      <w:sz w:val="20"/>
      <w:lang w:val="en-IE" w:eastAsia="en-US" w:bidi="ar-SA"/>
    </w:rPr>
  </w:style>
  <w:style w:type="paragraph" w:customStyle="1" w:styleId="B1">
    <w:name w:val="B1"/>
    <w:basedOn w:val="List"/>
    <w:link w:val="B1Char"/>
    <w:rsid w:val="007D312E"/>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sz w:val="20"/>
      <w:lang w:eastAsia="en-US" w:bidi="ar-SA"/>
    </w:rPr>
  </w:style>
  <w:style w:type="character" w:customStyle="1" w:styleId="B1Char">
    <w:name w:val="B1 Char"/>
    <w:link w:val="B1"/>
    <w:rsid w:val="007D312E"/>
    <w:rPr>
      <w:rFonts w:ascii="Times New Roman" w:eastAsia="MS Mincho" w:hAnsi="Times New Roman"/>
      <w:sz w:val="20"/>
      <w:szCs w:val="20"/>
      <w:lang w:eastAsia="en-US"/>
    </w:rPr>
  </w:style>
  <w:style w:type="paragraph" w:styleId="List">
    <w:name w:val="List"/>
    <w:basedOn w:val="Normal"/>
    <w:uiPriority w:val="99"/>
    <w:semiHidden/>
    <w:unhideWhenUsed/>
    <w:locked/>
    <w:rsid w:val="007D312E"/>
    <w:pPr>
      <w:ind w:left="283" w:hanging="283"/>
      <w:contextualSpacing/>
    </w:pPr>
  </w:style>
  <w:style w:type="paragraph" w:customStyle="1" w:styleId="TAN">
    <w:name w:val="TAN"/>
    <w:basedOn w:val="Normal"/>
    <w:rsid w:val="007C5734"/>
    <w:pPr>
      <w:keepNext/>
      <w:keepLines/>
      <w:overflowPunct w:val="0"/>
      <w:autoSpaceDE w:val="0"/>
      <w:autoSpaceDN w:val="0"/>
      <w:adjustRightInd w:val="0"/>
      <w:spacing w:before="0"/>
      <w:ind w:left="851" w:hanging="851"/>
      <w:jc w:val="left"/>
      <w:textAlignment w:val="baseline"/>
    </w:pPr>
    <w:rPr>
      <w:rFonts w:eastAsia="MS Mincho"/>
      <w:sz w:val="18"/>
      <w:lang w:bidi="ar-SA"/>
    </w:rPr>
  </w:style>
  <w:style w:type="paragraph" w:customStyle="1" w:styleId="B2">
    <w:name w:val="B2"/>
    <w:basedOn w:val="List2"/>
    <w:rsid w:val="007C5734"/>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sz w:val="20"/>
      <w:lang w:eastAsia="en-US" w:bidi="ar-SA"/>
    </w:rPr>
  </w:style>
  <w:style w:type="paragraph" w:styleId="List2">
    <w:name w:val="List 2"/>
    <w:basedOn w:val="Normal"/>
    <w:uiPriority w:val="99"/>
    <w:semiHidden/>
    <w:unhideWhenUsed/>
    <w:locked/>
    <w:rsid w:val="007C5734"/>
    <w:pPr>
      <w:ind w:left="566" w:hanging="283"/>
      <w:contextualSpacing/>
    </w:pPr>
  </w:style>
  <w:style w:type="paragraph" w:customStyle="1" w:styleId="NO">
    <w:name w:val="NO"/>
    <w:basedOn w:val="Normal"/>
    <w:link w:val="NOZchn"/>
    <w:rsid w:val="004C1423"/>
    <w:pPr>
      <w:keepLines/>
      <w:overflowPunct w:val="0"/>
      <w:autoSpaceDE w:val="0"/>
      <w:autoSpaceDN w:val="0"/>
      <w:adjustRightInd w:val="0"/>
      <w:spacing w:before="0" w:after="180"/>
      <w:ind w:left="1135" w:hanging="851"/>
      <w:jc w:val="left"/>
      <w:textAlignment w:val="baseline"/>
    </w:pPr>
    <w:rPr>
      <w:rFonts w:ascii="Times New Roman" w:eastAsia="MS Mincho" w:hAnsi="Times New Roman"/>
      <w:sz w:val="20"/>
      <w:lang w:eastAsia="en-US" w:bidi="ar-SA"/>
    </w:rPr>
  </w:style>
  <w:style w:type="character" w:customStyle="1" w:styleId="NOZchn">
    <w:name w:val="NO Zchn"/>
    <w:link w:val="NO"/>
    <w:rsid w:val="004C1423"/>
    <w:rPr>
      <w:rFonts w:ascii="Times New Roman" w:eastAsia="MS Mincho" w:hAnsi="Times New Roman"/>
      <w:sz w:val="20"/>
      <w:szCs w:val="20"/>
      <w:lang w:eastAsia="en-US"/>
    </w:rPr>
  </w:style>
  <w:style w:type="paragraph" w:customStyle="1" w:styleId="CRCoverPage">
    <w:name w:val="CR Cover Page"/>
    <w:link w:val="CRCoverPageZchn"/>
    <w:rsid w:val="005E7D23"/>
    <w:pPr>
      <w:spacing w:after="120"/>
    </w:pPr>
    <w:rPr>
      <w:rFonts w:ascii="Arial" w:eastAsia="Malgun Gothic" w:hAnsi="Arial"/>
      <w:sz w:val="20"/>
      <w:szCs w:val="20"/>
      <w:lang w:val="en-GB" w:eastAsia="en-US"/>
    </w:rPr>
  </w:style>
  <w:style w:type="character" w:customStyle="1" w:styleId="CRCoverPageZchn">
    <w:name w:val="CR Cover Page Zchn"/>
    <w:link w:val="CRCoverPage"/>
    <w:locked/>
    <w:rsid w:val="005E7D23"/>
    <w:rPr>
      <w:rFonts w:ascii="Arial" w:eastAsia="Malgun Gothic" w:hAnsi="Arial"/>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9941783">
      <w:bodyDiv w:val="1"/>
      <w:marLeft w:val="0"/>
      <w:marRight w:val="0"/>
      <w:marTop w:val="0"/>
      <w:marBottom w:val="0"/>
      <w:divBdr>
        <w:top w:val="none" w:sz="0" w:space="0" w:color="auto"/>
        <w:left w:val="none" w:sz="0" w:space="0" w:color="auto"/>
        <w:bottom w:val="none" w:sz="0" w:space="0" w:color="auto"/>
        <w:right w:val="none" w:sz="0" w:space="0" w:color="auto"/>
      </w:divBdr>
    </w:div>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520245033">
      <w:bodyDiv w:val="1"/>
      <w:marLeft w:val="0"/>
      <w:marRight w:val="0"/>
      <w:marTop w:val="0"/>
      <w:marBottom w:val="0"/>
      <w:divBdr>
        <w:top w:val="none" w:sz="0" w:space="0" w:color="auto"/>
        <w:left w:val="none" w:sz="0" w:space="0" w:color="auto"/>
        <w:bottom w:val="none" w:sz="0" w:space="0" w:color="auto"/>
        <w:right w:val="none" w:sz="0" w:space="0" w:color="auto"/>
      </w:divBdr>
    </w:div>
    <w:div w:id="764231610">
      <w:bodyDiv w:val="1"/>
      <w:marLeft w:val="0"/>
      <w:marRight w:val="0"/>
      <w:marTop w:val="0"/>
      <w:marBottom w:val="0"/>
      <w:divBdr>
        <w:top w:val="none" w:sz="0" w:space="0" w:color="auto"/>
        <w:left w:val="none" w:sz="0" w:space="0" w:color="auto"/>
        <w:bottom w:val="none" w:sz="0" w:space="0" w:color="auto"/>
        <w:right w:val="none" w:sz="0" w:space="0" w:color="auto"/>
      </w:divBdr>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07169809">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 w:id="214685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jmoran@gsma.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Draft LS to SA3 on providing NESAS Pilot Release Documents</GSMASummary>
    <GSMADocumentCreatedDate xmlns="ADEDD60E-22E2-4049-BE99-80A2BB237DD5">2016-05-20T14:05:46+00:00</GSMADocumentCreatedDate>
    <GSMADocumentCreatedBy xmlns="ADEDD60E-22E2-4049-BE99-80A2BB237DD5">
      <UserInfo>
        <DisplayName/>
        <AccountId xsi:nil="true"/>
        <AccountType/>
      </UserInfo>
    </GSMADocumentCreatedBy>
    <GSMAMeetingItemNumber xmlns="ADEDD60E-22E2-4049-BE99-80A2BB237DD5">SECAG#15 Doc 017</GSMAMeetingItemNumber>
    <GSMAMeetingDate xmlns="ADEDD60E-22E2-4049-BE99-80A2BB237DD5">2016-05-23T08:30:00+00:00</GSMAMeetingDate>
    <GSMADocumentOwner xmlns="ADEDD60E-22E2-4049-BE99-80A2BB237DD5">
      <UserInfo>
        <DisplayName>Sven Lachmund (Deutsche Telekom AG)</DisplayName>
        <AccountId>12137</AccountId>
        <AccountType/>
      </UserInfo>
    </GSMADocumentOwner>
    <GSMAMeetingLocation xmlns="ADEDD60E-22E2-4049-BE99-80A2BB237DD5">Malta, collocated with FASG#5</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TaxCatchAll>
    <GSMAItemFor xmlns="ADEDD60E-22E2-4049-BE99-80A2BB237DD5">Discussion</GSMAItemFor>
    <GSMATitle xmlns="ADEDD60E-22E2-4049-BE99-80A2BB237DD5">LS to SA3 re SECAM Documentation</GSMATitle>
    <GSMAMeetingNameAndNumberText xmlns="ADEDD60E-22E2-4049-BE99-80A2BB237DD5">SECAG #15</GSMAMeetingNameAndNumberText>
    <GSMADocumentNumber xmlns="ADEDD60E-22E2-4049-BE99-80A2BB237DD5" xsi:nil="true"/>
    <GSMAMeetingNameAndNumber xmlns="ADEDD60E-22E2-4049-BE99-80A2BB237DD5">
      <Url>https://infocentre2.gsma.com/gp/wg/FSG/SA/Lists/Calendar/DispForm.aspx?ID=15</Url>
      <Description>SECAG #15</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ShowInGeneralView xmlns="ADEDD60E-22E2-4049-BE99-80A2BB237DD5">false</GSMAShowInGeneralView>
    <_dlc_DocId xmlns="54cf9ea2-8b24-4a35-a789-c10402c86061">INFO-3981-140</_dlc_DocId>
    <_dlc_DocIdUrl xmlns="54cf9ea2-8b24-4a35-a789-c10402c86061">
      <Url>https://infocentre2.gsma.com/gp/wg/FSG/SA/_layouts/DocIdRedir.aspx?ID=INFO-3981-140</Url>
      <Description>INFO-3981-140</Description>
    </_dlc_DocIdUrl>
    <GSMAMeetingNameAndNumberLocal xmlns="ADEDD60E-22E2-4049-BE99-80A2BB237DD5">
      <Url>https://infocentre2.gsma.com/gp/wg/FSG/SA/Lists/Calendar/DispForm.aspx?ID=15</Url>
      <Description>SECAG #15</Description>
    </GSMAMeetingNameAndNumberLocal>
    <GSMAMeetingItemNumberLocal xmlns="ADEDD60E-22E2-4049-BE99-80A2BB237DD5">SECAG#15 Doc 017</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50116AD0B3181E42AE4FFAB7DD9C7F48" ma:contentTypeVersion="3" ma:contentTypeDescription="Group Document Content Type" ma:contentTypeScope="" ma:versionID="d3ccf66414c68359a17f01c5e22b7e49">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F117F-69C1-402B-8002-E695D0B20A7B}">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9DF4C416-7519-42C5-A8E7-702FA3CAF2E2}">
  <ds:schemaRefs>
    <ds:schemaRef ds:uri="http://schemas.microsoft.com/sharepoint/v3/contenttype/forms"/>
  </ds:schemaRefs>
</ds:datastoreItem>
</file>

<file path=customXml/itemProps3.xml><?xml version="1.0" encoding="utf-8"?>
<ds:datastoreItem xmlns:ds="http://schemas.openxmlformats.org/officeDocument/2006/customXml" ds:itemID="{5C007BB4-F4C4-4574-823E-EB812D60150A}">
  <ds:schemaRefs>
    <ds:schemaRef ds:uri="http://schemas.microsoft.com/sharepoint/events"/>
  </ds:schemaRefs>
</ds:datastoreItem>
</file>

<file path=customXml/itemProps4.xml><?xml version="1.0" encoding="utf-8"?>
<ds:datastoreItem xmlns:ds="http://schemas.openxmlformats.org/officeDocument/2006/customXml" ds:itemID="{0A4F5F9E-1F11-4161-A235-B17233C30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C0F05C-BBAE-4896-B173-2E888AFD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4802</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SECAG Doc 15_017 Liaison Statement to SA3 NESAS Pilot Release Documents</vt:lpstr>
      <vt:lpstr>SECAG Doc 15_017 Liaison Statement to SA3 NESAS Pilot Release Documents</vt:lpstr>
      <vt:lpstr>LS to Industry Fora on progress of NFC Handset Requirements and Test book work item in GSMA TSG</vt:lpstr>
    </vt:vector>
  </TitlesOfParts>
  <LinksUpToDate>false</LinksUpToDate>
  <CharactersWithSpaces>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SECAG Doc 15_017 Liaison Statement to SA3 NESAS Pilot Release Documents</dc:title>
  <dc:creator/>
  <cp:lastModifiedBy/>
  <cp:revision>1</cp:revision>
  <dcterms:created xsi:type="dcterms:W3CDTF">2018-01-19T12:39:00Z</dcterms:created>
  <dcterms:modified xsi:type="dcterms:W3CDTF">2018-01-19T12:39:00Z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0x010100EC728DFF17A841B193288BA44365FF7000B94428117C9D4ABEAE546B343679976600ACDBF4E2DAA944C2AE01FEAD255A01F60050116AD0B3181E42AE4FFAB7DD9C7F48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1.99748218451786E-302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dlc_DocIdItemGuid">
    <vt:lpwstr>eef24616-a552-4889-8eaa-21b7da7f1ed6</vt:lpwstr>
  </property>
  <property fmtid="{D5CDD505-2E9C-101B-9397-08002B2CF9AE}" pid="54" name="_NewReviewCycle">
    <vt:lpwstr/>
  </property>
</Properties>
</file>